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69E1A" w14:textId="77777777" w:rsidR="00FD0324" w:rsidRDefault="00E24F82">
      <w:pPr>
        <w:spacing w:after="0" w:line="240" w:lineRule="auto"/>
        <w:jc w:val="both"/>
        <w:rPr>
          <w:rFonts w:ascii="Times New Roman" w:hAnsi="Times New Roman"/>
          <w:caps/>
          <w:sz w:val="28"/>
          <w:szCs w:val="24"/>
        </w:rPr>
      </w:pPr>
      <w:r>
        <w:rPr>
          <w:rFonts w:ascii="Times New Roman" w:hAnsi="Times New Roman"/>
          <w:caps/>
          <w:sz w:val="28"/>
          <w:szCs w:val="24"/>
        </w:rPr>
        <w:t>Srednja škola Marka Marulića Slatina</w:t>
      </w:r>
    </w:p>
    <w:p w14:paraId="0C1C2669" w14:textId="77777777" w:rsidR="00FD0324" w:rsidRDefault="00E24F82">
      <w:pPr>
        <w:spacing w:after="0" w:line="240" w:lineRule="auto"/>
        <w:jc w:val="both"/>
        <w:rPr>
          <w:rFonts w:ascii="Times New Roman" w:hAnsi="Times New Roman"/>
          <w:caps/>
          <w:sz w:val="28"/>
          <w:szCs w:val="24"/>
        </w:rPr>
      </w:pPr>
      <w:r>
        <w:rPr>
          <w:rFonts w:ascii="Times New Roman" w:hAnsi="Times New Roman"/>
          <w:caps/>
          <w:sz w:val="28"/>
          <w:szCs w:val="24"/>
        </w:rPr>
        <w:t>PROFESOR: Zorislav Jelenčić</w:t>
      </w:r>
    </w:p>
    <w:p w14:paraId="2EFA5141" w14:textId="77777777" w:rsidR="00FD0324" w:rsidRDefault="00FD0324">
      <w:pPr>
        <w:spacing w:after="0" w:line="240" w:lineRule="auto"/>
        <w:jc w:val="both"/>
        <w:rPr>
          <w:rFonts w:ascii="Times New Roman" w:hAnsi="Times New Roman"/>
          <w:caps/>
          <w:sz w:val="28"/>
          <w:szCs w:val="24"/>
        </w:rPr>
      </w:pPr>
    </w:p>
    <w:p w14:paraId="540BEC8D" w14:textId="77777777" w:rsidR="00FD0324" w:rsidRDefault="00FD0324">
      <w:pPr>
        <w:spacing w:after="0" w:line="240" w:lineRule="auto"/>
        <w:rPr>
          <w:rFonts w:ascii="Times New Roman" w:hAnsi="Times New Roman"/>
          <w:caps/>
          <w:sz w:val="28"/>
          <w:szCs w:val="24"/>
        </w:rPr>
      </w:pPr>
    </w:p>
    <w:p w14:paraId="687EB111" w14:textId="77777777" w:rsidR="00FD0324" w:rsidRDefault="00E24F82">
      <w:pPr>
        <w:spacing w:after="0" w:line="240" w:lineRule="auto"/>
        <w:jc w:val="center"/>
        <w:rPr>
          <w:rFonts w:ascii="Times New Roman" w:hAnsi="Times New Roman"/>
          <w:caps/>
          <w:sz w:val="28"/>
          <w:szCs w:val="24"/>
        </w:rPr>
      </w:pPr>
      <w:r>
        <w:rPr>
          <w:rFonts w:ascii="Times New Roman" w:hAnsi="Times New Roman"/>
          <w:caps/>
          <w:sz w:val="28"/>
          <w:szCs w:val="24"/>
        </w:rPr>
        <w:t>oblici, elementi i mjerila</w:t>
      </w:r>
    </w:p>
    <w:p w14:paraId="5F5BBCD4" w14:textId="77777777" w:rsidR="00FD0324" w:rsidRDefault="00E24F82">
      <w:pPr>
        <w:spacing w:after="0" w:line="240" w:lineRule="auto"/>
        <w:jc w:val="center"/>
        <w:rPr>
          <w:rFonts w:ascii="Times New Roman" w:hAnsi="Times New Roman"/>
          <w:caps/>
          <w:sz w:val="28"/>
          <w:szCs w:val="24"/>
        </w:rPr>
      </w:pPr>
      <w:r>
        <w:rPr>
          <w:rFonts w:ascii="Times New Roman" w:hAnsi="Times New Roman"/>
          <w:caps/>
          <w:sz w:val="28"/>
          <w:szCs w:val="24"/>
        </w:rPr>
        <w:t>provjeravanja i ocjenjivanja učenikova postignuća</w:t>
      </w:r>
    </w:p>
    <w:p w14:paraId="5D68012F" w14:textId="77777777" w:rsidR="00FD0324" w:rsidRDefault="00FD0324">
      <w:pPr>
        <w:spacing w:after="0" w:line="240" w:lineRule="auto"/>
        <w:jc w:val="center"/>
        <w:rPr>
          <w:rFonts w:ascii="Times New Roman" w:hAnsi="Times New Roman"/>
          <w:caps/>
          <w:sz w:val="28"/>
          <w:szCs w:val="24"/>
        </w:rPr>
      </w:pPr>
    </w:p>
    <w:p w14:paraId="7A023EB0" w14:textId="77777777" w:rsidR="00FD0324" w:rsidRDefault="00FD0324">
      <w:pPr>
        <w:spacing w:after="0" w:line="240" w:lineRule="auto"/>
        <w:jc w:val="center"/>
        <w:rPr>
          <w:rFonts w:ascii="Times New Roman" w:hAnsi="Times New Roman"/>
          <w:caps/>
          <w:sz w:val="28"/>
          <w:szCs w:val="24"/>
        </w:rPr>
      </w:pPr>
    </w:p>
    <w:p w14:paraId="432BE53E" w14:textId="77777777" w:rsidR="00FD0324" w:rsidRDefault="00E24F82">
      <w:pPr>
        <w:spacing w:after="0" w:line="360" w:lineRule="auto"/>
      </w:pPr>
      <w:r>
        <w:rPr>
          <w:rFonts w:ascii="Times New Roman" w:hAnsi="Times New Roman"/>
          <w:sz w:val="24"/>
          <w:szCs w:val="24"/>
        </w:rPr>
        <w:t>Program: opća gimnazija</w:t>
      </w:r>
    </w:p>
    <w:p w14:paraId="06064661" w14:textId="77777777" w:rsidR="00FD0324" w:rsidRDefault="00E24F82">
      <w:pPr>
        <w:spacing w:after="0" w:line="360" w:lineRule="auto"/>
        <w:rPr>
          <w:rFonts w:ascii="Times New Roman" w:hAnsi="Times New Roman"/>
          <w:sz w:val="24"/>
          <w:szCs w:val="24"/>
        </w:rPr>
      </w:pPr>
      <w:r>
        <w:rPr>
          <w:rFonts w:ascii="Times New Roman" w:hAnsi="Times New Roman"/>
          <w:sz w:val="24"/>
          <w:szCs w:val="24"/>
        </w:rPr>
        <w:t>Nastavni predmet: latinski jezik</w:t>
      </w:r>
    </w:p>
    <w:p w14:paraId="39C6BC53" w14:textId="77777777" w:rsidR="00FD0324" w:rsidRDefault="00E24F82">
      <w:pPr>
        <w:spacing w:after="0" w:line="480" w:lineRule="auto"/>
        <w:rPr>
          <w:rFonts w:ascii="Times New Roman" w:hAnsi="Times New Roman"/>
          <w:sz w:val="24"/>
          <w:szCs w:val="24"/>
        </w:rPr>
      </w:pPr>
      <w:r>
        <w:rPr>
          <w:rFonts w:ascii="Times New Roman" w:hAnsi="Times New Roman"/>
          <w:sz w:val="24"/>
          <w:szCs w:val="24"/>
        </w:rPr>
        <w:t>Razred: 1. i 2.</w:t>
      </w:r>
    </w:p>
    <w:p w14:paraId="183381C3" w14:textId="77777777" w:rsidR="00FD0324" w:rsidRDefault="00E24F82">
      <w:pPr>
        <w:spacing w:after="0" w:line="480" w:lineRule="auto"/>
        <w:rPr>
          <w:rFonts w:ascii="Times New Roman" w:hAnsi="Times New Roman"/>
          <w:sz w:val="24"/>
          <w:szCs w:val="24"/>
        </w:rPr>
      </w:pPr>
      <w:r>
        <w:rPr>
          <w:rFonts w:ascii="Times New Roman" w:hAnsi="Times New Roman"/>
          <w:sz w:val="24"/>
          <w:szCs w:val="24"/>
        </w:rPr>
        <w:t>Tjedni fond sati: 2</w:t>
      </w:r>
      <w:r>
        <w:rPr>
          <w:rFonts w:ascii="Times New Roman" w:hAnsi="Times New Roman"/>
          <w:sz w:val="24"/>
          <w:szCs w:val="24"/>
        </w:rPr>
        <w:tab/>
        <w:t>Godišnji fond sati: 70</w:t>
      </w:r>
    </w:p>
    <w:p w14:paraId="0B05E5DE" w14:textId="77777777" w:rsidR="00FD0324" w:rsidRDefault="00FD0324">
      <w:pPr>
        <w:spacing w:after="0" w:line="360" w:lineRule="auto"/>
        <w:rPr>
          <w:rFonts w:ascii="Times New Roman" w:hAnsi="Times New Roman"/>
          <w:sz w:val="24"/>
          <w:szCs w:val="24"/>
        </w:rPr>
      </w:pPr>
    </w:p>
    <w:p w14:paraId="4A851C69" w14:textId="77777777" w:rsidR="00FD0324" w:rsidRDefault="00E24F82">
      <w:pPr>
        <w:spacing w:after="0" w:line="360" w:lineRule="auto"/>
        <w:rPr>
          <w:rFonts w:ascii="Times New Roman" w:hAnsi="Times New Roman"/>
          <w:sz w:val="24"/>
          <w:szCs w:val="24"/>
        </w:rPr>
      </w:pPr>
      <w:r>
        <w:rPr>
          <w:rFonts w:ascii="Times New Roman" w:hAnsi="Times New Roman"/>
          <w:sz w:val="24"/>
          <w:szCs w:val="24"/>
        </w:rPr>
        <w:t>Elementi praćenja su:</w:t>
      </w:r>
    </w:p>
    <w:p w14:paraId="6F9FBA7D" w14:textId="77777777" w:rsidR="00FD0324" w:rsidRDefault="00E24F82">
      <w:pPr>
        <w:pStyle w:val="Odlomakpopisa"/>
        <w:numPr>
          <w:ilvl w:val="0"/>
          <w:numId w:val="1"/>
        </w:numPr>
        <w:spacing w:after="0" w:line="360" w:lineRule="auto"/>
        <w:rPr>
          <w:rFonts w:ascii="Times New Roman" w:hAnsi="Times New Roman"/>
          <w:sz w:val="24"/>
          <w:szCs w:val="24"/>
        </w:rPr>
      </w:pPr>
      <w:r>
        <w:rPr>
          <w:rFonts w:ascii="Times New Roman" w:hAnsi="Times New Roman"/>
          <w:sz w:val="24"/>
          <w:szCs w:val="24"/>
        </w:rPr>
        <w:t>razumijevanje jezika i teksta</w:t>
      </w:r>
    </w:p>
    <w:p w14:paraId="5DC23F26" w14:textId="77777777" w:rsidR="00FD0324" w:rsidRDefault="00E24F82">
      <w:pPr>
        <w:pStyle w:val="Odlomakpopisa"/>
        <w:numPr>
          <w:ilvl w:val="0"/>
          <w:numId w:val="1"/>
        </w:numPr>
        <w:spacing w:after="0" w:line="360" w:lineRule="auto"/>
        <w:rPr>
          <w:rFonts w:ascii="Times New Roman" w:hAnsi="Times New Roman"/>
          <w:sz w:val="24"/>
          <w:szCs w:val="24"/>
        </w:rPr>
      </w:pPr>
      <w:r>
        <w:rPr>
          <w:rFonts w:ascii="Times New Roman" w:hAnsi="Times New Roman"/>
          <w:sz w:val="24"/>
          <w:szCs w:val="24"/>
        </w:rPr>
        <w:t>civilizacija i baština</w:t>
      </w:r>
    </w:p>
    <w:p w14:paraId="7FFD8AD0" w14:textId="77777777" w:rsidR="00FD0324" w:rsidRDefault="00E24F82">
      <w:pPr>
        <w:pStyle w:val="Odlomakpopisa"/>
        <w:numPr>
          <w:ilvl w:val="0"/>
          <w:numId w:val="1"/>
        </w:numPr>
        <w:spacing w:after="0" w:line="360" w:lineRule="auto"/>
        <w:rPr>
          <w:rFonts w:ascii="Times New Roman" w:hAnsi="Times New Roman"/>
          <w:sz w:val="24"/>
          <w:szCs w:val="24"/>
        </w:rPr>
      </w:pPr>
      <w:r>
        <w:rPr>
          <w:rFonts w:ascii="Times New Roman" w:hAnsi="Times New Roman"/>
          <w:sz w:val="24"/>
          <w:szCs w:val="24"/>
        </w:rPr>
        <w:t>rad</w:t>
      </w:r>
    </w:p>
    <w:p w14:paraId="3CC350FD" w14:textId="77777777" w:rsidR="00FD0324" w:rsidRDefault="00E24F82">
      <w:pPr>
        <w:spacing w:after="0" w:line="360" w:lineRule="auto"/>
        <w:rPr>
          <w:rFonts w:ascii="Times New Roman" w:hAnsi="Times New Roman"/>
          <w:sz w:val="24"/>
          <w:szCs w:val="24"/>
        </w:rPr>
      </w:pPr>
      <w:r>
        <w:br w:type="page"/>
      </w:r>
    </w:p>
    <w:p w14:paraId="2C06C477" w14:textId="77777777" w:rsidR="00FD0324" w:rsidRDefault="00E24F82">
      <w:pPr>
        <w:spacing w:after="0" w:line="360" w:lineRule="auto"/>
        <w:rPr>
          <w:rFonts w:ascii="Times New Roman" w:hAnsi="Times New Roman"/>
          <w:sz w:val="24"/>
          <w:szCs w:val="24"/>
        </w:rPr>
      </w:pPr>
      <w:r>
        <w:rPr>
          <w:rFonts w:ascii="Times New Roman" w:hAnsi="Times New Roman"/>
          <w:sz w:val="24"/>
          <w:szCs w:val="24"/>
        </w:rPr>
        <w:lastRenderedPageBreak/>
        <w:t>MJERILA ZA ELEMENTE PRAĆENJA</w:t>
      </w:r>
    </w:p>
    <w:p w14:paraId="1AABD8CF" w14:textId="77777777" w:rsidR="00FD0324" w:rsidRDefault="00E24F82">
      <w:pPr>
        <w:pStyle w:val="Odlomakpopisa"/>
        <w:numPr>
          <w:ilvl w:val="0"/>
          <w:numId w:val="2"/>
        </w:numPr>
        <w:spacing w:after="0" w:line="360" w:lineRule="auto"/>
        <w:rPr>
          <w:rFonts w:ascii="Times New Roman" w:hAnsi="Times New Roman"/>
          <w:sz w:val="24"/>
          <w:szCs w:val="24"/>
        </w:rPr>
      </w:pPr>
      <w:r>
        <w:rPr>
          <w:rFonts w:ascii="Times New Roman" w:hAnsi="Times New Roman"/>
          <w:sz w:val="24"/>
          <w:szCs w:val="24"/>
        </w:rPr>
        <w:t>element: razumijevanje jezika i teksta</w:t>
      </w:r>
    </w:p>
    <w:tbl>
      <w:tblPr>
        <w:tblW w:w="9039" w:type="dxa"/>
        <w:jc w:val="center"/>
        <w:tblLook w:val="04A0" w:firstRow="1" w:lastRow="0" w:firstColumn="1" w:lastColumn="0" w:noHBand="0" w:noVBand="1"/>
      </w:tblPr>
      <w:tblGrid>
        <w:gridCol w:w="1949"/>
        <w:gridCol w:w="7090"/>
      </w:tblGrid>
      <w:tr w:rsidR="00FD0324" w14:paraId="1E31ACEB"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2CEE"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Odličan</w:t>
            </w:r>
          </w:p>
          <w:p w14:paraId="6E2D74FC"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CF2C"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izražajno i lijepo čita, brzo i jasno rastavlja rečenice i riječi na sastavnice, prepoznaje sve oblike riječi i rečenica, poznaje kontekst sadržaja, prijevod je jasan, a oblici riječi neupitni. Učenik je sposoban na isti način riješiti bilo koji dio teksta. Učenik samostalno zna sve gramatičke oblike riječi, brz je i točan u odgovoru. Učenik bez grešaka zna navesti sve tražene riječi u rječničkom obliku, potpuno razumije sve stavke rječničkog oblika riječi, često se sjeti i više sinonima koje nudi kao odgovor. Učenik povezuje izvorni latinski vokabular s latinizmima u suvremenim jezicima.</w:t>
            </w:r>
          </w:p>
        </w:tc>
      </w:tr>
      <w:tr w:rsidR="00FD0324" w14:paraId="57EA7FAE"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765B"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Vrlo dobar</w:t>
            </w:r>
          </w:p>
          <w:p w14:paraId="4FA069BC"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21B2"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 xml:space="preserve">Učenik daje prijevod s ponekom manjom greškom, ali ju je sposoban korigirati na zahtjev, u analizi oblika poneki oblik i pogriješi, ali se može sjetiti ispravnog rješenja uz pomoć </w:t>
            </w:r>
            <w:proofErr w:type="spellStart"/>
            <w:r>
              <w:rPr>
                <w:rFonts w:ascii="Times New Roman" w:hAnsi="Times New Roman"/>
                <w:sz w:val="24"/>
                <w:szCs w:val="24"/>
              </w:rPr>
              <w:t>sastrane</w:t>
            </w:r>
            <w:proofErr w:type="spellEnd"/>
            <w:r>
              <w:rPr>
                <w:rFonts w:ascii="Times New Roman" w:hAnsi="Times New Roman"/>
                <w:sz w:val="24"/>
                <w:szCs w:val="24"/>
              </w:rPr>
              <w:t xml:space="preserve">. Učenik samostalno zna gramatičke oblike riječi, nije osobito brz u davanju odgovora, a poneki oblik ne zna i ne može ga se sjetiti. Ipak, cjelina njegovog odgovora ima potpuni smisao i jasnoću. Učenik razumije sve stavke rječničkog oblika riječi, tek poneke riječi ne može se sjetiti ili rijetko pogriješi nekoj imenici rod, genitivni nastavak ili neku drugu sastavnicu rječničkog oblika. </w:t>
            </w:r>
          </w:p>
        </w:tc>
      </w:tr>
      <w:tr w:rsidR="00FD0324" w14:paraId="3847AA32"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2421"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Dobar</w:t>
            </w:r>
          </w:p>
          <w:p w14:paraId="2A43F1BD"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9AC8"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daje parcijalno točan prijevod i ne može ga do kraja oblikovati bez pomoći profesora. Ipak, prijevod u većem dijelu ima smisla, a prepoznavanje oblika riječi i rečenica većinom je točno. Dijelova koje nije znao u početku, učenik se teško prisjeća i uz pomoć profesora. Učenik je djelomično samostalan u davanju odgovora, često treba pomoć u kreiranju odgovora, manjka mu preciznosti u izrazu. Cjelina njegovog odgovora djeluje okrnjeno i ne bi bila zaokružena bez pomoći profesora. Učenik se ne može sjetiti znatnijeg broja riječi ili im često griješi rječnički oblik. Ipak, učenik većinu riječi navodi točno i razumije sve sastavnice rječničkog oblika riječi.</w:t>
            </w:r>
          </w:p>
        </w:tc>
      </w:tr>
      <w:tr w:rsidR="00FD0324" w14:paraId="13D388DE"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1B34"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Dovoljan</w:t>
            </w:r>
          </w:p>
          <w:p w14:paraId="657567F7"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52E8"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ne može samostalno zaokružiti smisao prijevoda, već operira parcijalnim rješenjima za dijelove teksta, moli da mu se promijeni zadatak, potrebna mu je obilna pomoć za prijevod, vlada nesklad između analiziranih i prevedenih oblika, griješi u rječničkim oblicima riječi. Učenik ima velikih poteškoća u sastavljanju gramatičkih oblika ili ne zna velik broj oblika riječi. Polovica odgovora mu je netočna i treba obilnu pomoć profesora. Ipak, učenik zna i može samostalno odgovoriti barem na polovicu pitanja, ostala uz pomoć. Učenik ne zna navesti gotovo polovicu riječi za koje je upitan, teško im se sjeća dijelova rječničkog oblika poput roda imenice ili konjugacije glagola. Ipak, učenik se može prisjetiti osnove riječi ili ju navesti djelomično. Polovicu riječi učenik navodi točno u rječničkom obliku.</w:t>
            </w:r>
          </w:p>
        </w:tc>
      </w:tr>
    </w:tbl>
    <w:p w14:paraId="3536666B" w14:textId="77777777" w:rsidR="00FD0324" w:rsidRDefault="00FD0324">
      <w:pPr>
        <w:spacing w:after="0" w:line="360" w:lineRule="auto"/>
        <w:rPr>
          <w:rFonts w:ascii="Times New Roman" w:hAnsi="Times New Roman"/>
          <w:sz w:val="24"/>
          <w:szCs w:val="24"/>
        </w:rPr>
      </w:pPr>
    </w:p>
    <w:p w14:paraId="0303F270" w14:textId="77777777" w:rsidR="00FD0324" w:rsidRDefault="00E24F82">
      <w:pPr>
        <w:pStyle w:val="Odlomakpopisa"/>
        <w:spacing w:after="0" w:line="360" w:lineRule="auto"/>
        <w:rPr>
          <w:rFonts w:ascii="Times New Roman" w:hAnsi="Times New Roman"/>
          <w:sz w:val="24"/>
          <w:szCs w:val="24"/>
        </w:rPr>
      </w:pPr>
      <w:r>
        <w:br w:type="page"/>
      </w:r>
    </w:p>
    <w:p w14:paraId="497864D0" w14:textId="77777777" w:rsidR="00FD0324" w:rsidRDefault="00E24F82">
      <w:pPr>
        <w:pStyle w:val="Odlomakpopisa"/>
        <w:numPr>
          <w:ilvl w:val="0"/>
          <w:numId w:val="2"/>
        </w:numPr>
        <w:spacing w:after="0" w:line="360" w:lineRule="auto"/>
        <w:rPr>
          <w:rFonts w:ascii="Times New Roman" w:hAnsi="Times New Roman"/>
          <w:sz w:val="24"/>
          <w:szCs w:val="24"/>
        </w:rPr>
      </w:pPr>
      <w:r>
        <w:rPr>
          <w:rFonts w:ascii="Times New Roman" w:hAnsi="Times New Roman"/>
          <w:sz w:val="24"/>
          <w:szCs w:val="24"/>
        </w:rPr>
        <w:lastRenderedPageBreak/>
        <w:t>element: civilizacija i baština</w:t>
      </w:r>
    </w:p>
    <w:tbl>
      <w:tblPr>
        <w:tblW w:w="9039" w:type="dxa"/>
        <w:jc w:val="center"/>
        <w:tblLook w:val="04A0" w:firstRow="1" w:lastRow="0" w:firstColumn="1" w:lastColumn="0" w:noHBand="0" w:noVBand="1"/>
      </w:tblPr>
      <w:tblGrid>
        <w:gridCol w:w="1949"/>
        <w:gridCol w:w="7090"/>
      </w:tblGrid>
      <w:tr w:rsidR="00FD0324" w14:paraId="1E1C74C8"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6D43"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Odličan</w:t>
            </w:r>
          </w:p>
          <w:p w14:paraId="332C6AD3"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DF11"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odlično poznaje civilizacijski kontekst, odlično raspolaže znanjem iz povijesti i geografije. Vremena, događaje, pisce, djela, imena i ostalo navodi s lakoćom i točnošću</w:t>
            </w:r>
          </w:p>
        </w:tc>
      </w:tr>
      <w:tr w:rsidR="00FD0324" w14:paraId="36EABBE6"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DBD2"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Vrlo dobar</w:t>
            </w:r>
          </w:p>
          <w:p w14:paraId="02D5E5DA"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9883"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dobro poznaje sadržaj o kojemu priča, ali povremeno zapne na preciznijem podatku ili imenu. Ipak, odgovor je smislen i jasan, tema nedvosmisleno opisana</w:t>
            </w:r>
          </w:p>
        </w:tc>
      </w:tr>
      <w:tr w:rsidR="00FD0324" w14:paraId="3A654C73"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3D05"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Dobar</w:t>
            </w:r>
          </w:p>
          <w:p w14:paraId="702CDA2E"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1019"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parcijalno poznaje podatke, povremeno pomiješa geografske lokacije, povijesne podatke ili pogriješi ime. Ipak, glavnina odgovora je razumljiva i prihvatljiva.</w:t>
            </w:r>
          </w:p>
        </w:tc>
      </w:tr>
      <w:tr w:rsidR="00FD0324" w14:paraId="77163B26"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A88C"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Dovoljan</w:t>
            </w:r>
          </w:p>
          <w:p w14:paraId="4178FBB8"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9B28"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miješa imena, lokacije i vremena, raspolaže slabim znanjem povijesti i opće geografije.  Ponešto od navedenog je ipak točno.</w:t>
            </w:r>
          </w:p>
        </w:tc>
      </w:tr>
    </w:tbl>
    <w:p w14:paraId="2AE8170B" w14:textId="77777777" w:rsidR="00FD0324" w:rsidRDefault="00FD0324">
      <w:pPr>
        <w:spacing w:after="0" w:line="360" w:lineRule="auto"/>
        <w:rPr>
          <w:rFonts w:ascii="Times New Roman" w:hAnsi="Times New Roman"/>
          <w:sz w:val="24"/>
          <w:szCs w:val="24"/>
        </w:rPr>
      </w:pPr>
    </w:p>
    <w:p w14:paraId="24C8CCC0" w14:textId="77777777" w:rsidR="00FD0324" w:rsidRDefault="00E24F82">
      <w:pPr>
        <w:pStyle w:val="Odlomakpopisa"/>
        <w:numPr>
          <w:ilvl w:val="0"/>
          <w:numId w:val="2"/>
        </w:numPr>
        <w:spacing w:after="0" w:line="360" w:lineRule="auto"/>
        <w:rPr>
          <w:rFonts w:ascii="Times New Roman" w:hAnsi="Times New Roman"/>
          <w:sz w:val="24"/>
          <w:szCs w:val="24"/>
        </w:rPr>
      </w:pPr>
      <w:r>
        <w:rPr>
          <w:rFonts w:ascii="Times New Roman" w:hAnsi="Times New Roman"/>
          <w:sz w:val="24"/>
          <w:szCs w:val="24"/>
        </w:rPr>
        <w:t>element: rad</w:t>
      </w:r>
    </w:p>
    <w:tbl>
      <w:tblPr>
        <w:tblW w:w="9039" w:type="dxa"/>
        <w:jc w:val="center"/>
        <w:tblLook w:val="04A0" w:firstRow="1" w:lastRow="0" w:firstColumn="1" w:lastColumn="0" w:noHBand="0" w:noVBand="1"/>
      </w:tblPr>
      <w:tblGrid>
        <w:gridCol w:w="1949"/>
        <w:gridCol w:w="7090"/>
      </w:tblGrid>
      <w:tr w:rsidR="00FD0324" w14:paraId="6FFCE809"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ADBA"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Odličan</w:t>
            </w:r>
          </w:p>
          <w:p w14:paraId="790C9973"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CBA8"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 xml:space="preserve">Učenik aktivno doprinosi radu u grupi, sudjeluje u hijerarhijskom organiziranju, radi sve vrste zadataka u grupi uspješno, rado izlaže pred </w:t>
            </w:r>
            <w:proofErr w:type="spellStart"/>
            <w:r>
              <w:rPr>
                <w:rFonts w:ascii="Times New Roman" w:hAnsi="Times New Roman"/>
                <w:sz w:val="24"/>
                <w:szCs w:val="24"/>
              </w:rPr>
              <w:t>rezredom</w:t>
            </w:r>
            <w:proofErr w:type="spellEnd"/>
            <w:r>
              <w:rPr>
                <w:rFonts w:ascii="Times New Roman" w:hAnsi="Times New Roman"/>
                <w:sz w:val="24"/>
                <w:szCs w:val="24"/>
              </w:rPr>
              <w:t xml:space="preserve">, ne kasni s </w:t>
            </w:r>
            <w:proofErr w:type="spellStart"/>
            <w:r>
              <w:rPr>
                <w:rFonts w:ascii="Times New Roman" w:hAnsi="Times New Roman"/>
                <w:sz w:val="24"/>
                <w:szCs w:val="24"/>
              </w:rPr>
              <w:t>odradom</w:t>
            </w:r>
            <w:proofErr w:type="spellEnd"/>
            <w:r>
              <w:rPr>
                <w:rFonts w:ascii="Times New Roman" w:hAnsi="Times New Roman"/>
                <w:sz w:val="24"/>
                <w:szCs w:val="24"/>
              </w:rPr>
              <w:t xml:space="preserve"> naknadnih zadataka poput unosa riječi u digitalni rječnik, sudjeluje u raznim projektima u nastavi i izvan nje, sudjeluje u raznim manifestacijama kao reprezentativac škole</w:t>
            </w:r>
          </w:p>
        </w:tc>
      </w:tr>
      <w:tr w:rsidR="00FD0324" w14:paraId="14C0ED1D"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92C9"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Vrlo dobar</w:t>
            </w:r>
          </w:p>
          <w:p w14:paraId="4B320A0D"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772D"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aktivno doprinosi radu u grupi, ponekad se javi za riječ s točnim rješenjem, spreman je vršiti većinu uloga u timu ili samostalno, izvršava zapovijedane obveze s većom ili manjom točnošću</w:t>
            </w:r>
          </w:p>
        </w:tc>
      </w:tr>
      <w:tr w:rsidR="00FD0324" w14:paraId="1A1C1E8F"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3D5D"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Dobar</w:t>
            </w:r>
          </w:p>
          <w:p w14:paraId="091FEBBC"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41B2"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pasivno i po zapovijedi ili nalogu doprinosi radu grupe uz djelomičnu točnost, ali ne doprinosi kvaliteti rada niti ju otežava, rijetko se javlja za riječ, a često daje kriva rješenja i zahtijeva pomoć okoline ili nastavnika, ne sudjeluje u neobveznim projektima ili reprezentaciji škole, ali je korektan prema obvezama.</w:t>
            </w:r>
          </w:p>
        </w:tc>
      </w:tr>
      <w:tr w:rsidR="00FD0324" w14:paraId="56BEABA9" w14:textId="77777777">
        <w:trPr>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2612" w14:textId="77777777" w:rsidR="00FD0324" w:rsidRDefault="00E24F82">
            <w:pPr>
              <w:spacing w:before="120" w:after="0" w:line="360" w:lineRule="auto"/>
              <w:rPr>
                <w:rFonts w:ascii="Times New Roman" w:hAnsi="Times New Roman"/>
                <w:sz w:val="24"/>
                <w:szCs w:val="24"/>
              </w:rPr>
            </w:pPr>
            <w:r>
              <w:rPr>
                <w:rFonts w:ascii="Times New Roman" w:hAnsi="Times New Roman"/>
                <w:sz w:val="24"/>
                <w:szCs w:val="24"/>
              </w:rPr>
              <w:t>Dovoljan</w:t>
            </w:r>
          </w:p>
          <w:p w14:paraId="303A5D60" w14:textId="77777777" w:rsidR="00FD0324" w:rsidRDefault="00FD0324">
            <w:pPr>
              <w:spacing w:before="120" w:after="0" w:line="360" w:lineRule="auto"/>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07BD" w14:textId="77777777" w:rsidR="00FD0324" w:rsidRDefault="00E24F82">
            <w:pPr>
              <w:spacing w:before="120" w:after="0" w:line="240" w:lineRule="auto"/>
              <w:rPr>
                <w:rFonts w:ascii="Times New Roman" w:hAnsi="Times New Roman"/>
                <w:sz w:val="24"/>
                <w:szCs w:val="24"/>
              </w:rPr>
            </w:pPr>
            <w:r>
              <w:rPr>
                <w:rFonts w:ascii="Times New Roman" w:hAnsi="Times New Roman"/>
                <w:sz w:val="24"/>
                <w:szCs w:val="24"/>
              </w:rPr>
              <w:t>učenik više usporava rad grupe, nego što joj doprinosi, uglavnom mu je potrebna pomoć u svim oblicima rada, ne nudi kreativna rješenja, ne može obavljati razne vrste zadataka, već samo neke, radi isključivo po strogoj naredbi</w:t>
            </w:r>
          </w:p>
        </w:tc>
      </w:tr>
    </w:tbl>
    <w:p w14:paraId="6BCC4F9A" w14:textId="77777777" w:rsidR="00FD0324" w:rsidRDefault="00FD0324">
      <w:pPr>
        <w:spacing w:after="0" w:line="360" w:lineRule="auto"/>
        <w:rPr>
          <w:rFonts w:ascii="Times New Roman" w:hAnsi="Times New Roman"/>
          <w:sz w:val="24"/>
          <w:szCs w:val="24"/>
        </w:rPr>
      </w:pPr>
    </w:p>
    <w:p w14:paraId="157EF2E0" w14:textId="59ECEBB9" w:rsidR="00FD0324" w:rsidRDefault="00E24F82" w:rsidP="00E24F82">
      <w:pPr>
        <w:spacing w:after="0" w:line="360" w:lineRule="auto"/>
        <w:rPr>
          <w:rFonts w:ascii="Times New Roman" w:hAnsi="Times New Roman"/>
          <w:sz w:val="24"/>
          <w:szCs w:val="24"/>
        </w:rPr>
      </w:pPr>
      <w:r>
        <w:rPr>
          <w:rFonts w:ascii="Times New Roman" w:hAnsi="Times New Roman"/>
          <w:sz w:val="24"/>
          <w:szCs w:val="24"/>
        </w:rPr>
        <w:br/>
      </w:r>
    </w:p>
    <w:sectPr w:rsidR="00FD0324">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269CD"/>
    <w:multiLevelType w:val="multilevel"/>
    <w:tmpl w:val="6F241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7D4FFE"/>
    <w:multiLevelType w:val="multilevel"/>
    <w:tmpl w:val="F416A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C2B52"/>
    <w:multiLevelType w:val="multilevel"/>
    <w:tmpl w:val="4A90C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51660B"/>
    <w:multiLevelType w:val="multilevel"/>
    <w:tmpl w:val="1A2ED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0324"/>
    <w:rsid w:val="002C690F"/>
    <w:rsid w:val="00E24F82"/>
    <w:rsid w:val="00FD03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0A85"/>
  <w15:docId w15:val="{6E1F2DCC-48C8-40B7-9459-78EF381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qFormat/>
    <w:pPr>
      <w:ind w:left="720"/>
      <w:contextualSpacing/>
    </w:pPr>
  </w:style>
  <w:style w:type="paragraph" w:customStyle="1" w:styleId="Sadrajitablice">
    <w:name w:val="Sadržaji tabl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10153</TotalTime>
  <Pages>3</Pages>
  <Words>743</Words>
  <Characters>4238</Characters>
  <Application>Microsoft Office Word</Application>
  <DocSecurity>0</DocSecurity>
  <Lines>35</Lines>
  <Paragraphs>9</Paragraphs>
  <ScaleCrop>false</ScaleCrop>
  <Company>IKG</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dc:description/>
  <cp:lastModifiedBy>Zorislav Jelenčić</cp:lastModifiedBy>
  <cp:revision>9</cp:revision>
  <cp:lastPrinted>2010-09-10T09:05:00Z</cp:lastPrinted>
  <dcterms:created xsi:type="dcterms:W3CDTF">2019-09-29T19:43:00Z</dcterms:created>
  <dcterms:modified xsi:type="dcterms:W3CDTF">2020-09-10T18:39:00Z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IKG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