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41" w:rsidRPr="000A4841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32"/>
          <w:szCs w:val="32"/>
          <w:lang w:eastAsia="hr-HR"/>
        </w:rPr>
      </w:pPr>
      <w:r w:rsidRPr="000A4841">
        <w:rPr>
          <w:rFonts w:ascii="Arial" w:eastAsia="Times New Roman" w:hAnsi="Arial" w:cs="Arial"/>
          <w:b/>
          <w:bCs/>
          <w:color w:val="202122"/>
          <w:sz w:val="32"/>
          <w:szCs w:val="32"/>
          <w:lang w:eastAsia="hr-HR"/>
        </w:rPr>
        <w:t>Zupčani prijenos</w:t>
      </w:r>
    </w:p>
    <w:p w:rsidR="000A4841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</w:pPr>
    </w:p>
    <w:p w:rsidR="000A4841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</w:pPr>
    </w:p>
    <w:p w:rsidR="0064538B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b/>
          <w:bCs/>
          <w:color w:val="202122"/>
          <w:sz w:val="21"/>
          <w:szCs w:val="21"/>
          <w:lang w:eastAsia="hr-HR"/>
        </w:rPr>
        <w:t>Zupčanik</w:t>
      </w: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je </w:t>
      </w:r>
      <w:hyperlink r:id="rId5" w:tooltip="Strojni dio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strojni dio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</w:t>
      </w:r>
      <w:hyperlink r:id="rId6" w:tooltip="Valjak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valjkasta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ili </w:t>
      </w:r>
      <w:hyperlink r:id="rId7" w:tooltip="Stožac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stožasta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oblika s ravnomjerno raspoređenim zupcima po obodu. U paru s drugim zupčanikom, pri čem je svaki učvršćen na svojem vratilu, služi za prijenos </w:t>
      </w:r>
      <w:hyperlink r:id="rId8" w:tooltip="Kružno gibanje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kružnog (rotacijskoga) gibanja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 </w:t>
      </w:r>
      <w:hyperlink r:id="rId9" w:tooltip="Snaga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snage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između </w:t>
      </w:r>
      <w:hyperlink r:id="rId10" w:tooltip="Vratilo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vratila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 xml:space="preserve">. </w:t>
      </w: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403022" cy="2102644"/>
            <wp:effectExtent l="0" t="0" r="0" b="0"/>
            <wp:docPr id="1" name="Picture 1" descr="https://upload.wikimedia.org/wikipedia/commons/thumb/e/e8/Spur_Gear_12mm%2C_18t.svg/1024px-Spur_Gear_12mm%2C_18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8/Spur_Gear_12mm%2C_18t.svg/1024px-Spur_Gear_12mm%2C_18t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14" cy="210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0A4841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Jedan ili više parova zupčanika, s vratilima, </w:t>
      </w:r>
      <w:hyperlink r:id="rId12" w:tooltip="Ležaj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ležajevima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kućištem i odgovarajućim priborom, čine </w:t>
      </w:r>
      <w:hyperlink r:id="rId13" w:tooltip="Mehanički prijenos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zupčanički prijenosnik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 Svaki par zupčanika čini jedan stupanj prijenosa, pa zupčanički prijenosi mogu biti jednostupanjski ili višestupanjski (</w:t>
      </w:r>
      <w:hyperlink r:id="rId14" w:tooltip="Prijenosni omjer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prijenosni omjer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). Poput drugih </w:t>
      </w:r>
      <w:hyperlink r:id="rId15" w:tooltip="Mehanički prijenos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mehaničkih prijenosnika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najčešće služe za redukciju (smanjivanje) brzine vrtnje (</w:t>
      </w:r>
      <w:hyperlink r:id="rId16" w:tooltip="Reduktor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reduktor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 od pogonskoga na gonjeno </w:t>
      </w:r>
      <w:hyperlink r:id="rId17" w:tooltip="Vratilo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vratilo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to jest od pogonskoga na gonjeni </w:t>
      </w:r>
      <w:hyperlink r:id="rId18" w:tooltip="Stroj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stroj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.</w:t>
      </w: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3120159" cy="2745602"/>
            <wp:effectExtent l="19050" t="0" r="4041" b="0"/>
            <wp:docPr id="4" name="Picture 4" descr="https://upload.wikimedia.org/wikipedia/commons/d/d1/Helical_G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d/d1/Helical_Gear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17" cy="274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64538B" w:rsidRPr="000A4841" w:rsidRDefault="0064538B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</w:p>
    <w:p w:rsidR="000A4841" w:rsidRPr="000A4841" w:rsidRDefault="000A4841" w:rsidP="000A484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Oblik zupčanika ovisi o međusobnom položaju pogonskog i gonjenoga vratila:</w:t>
      </w:r>
    </w:p>
    <w:p w:rsidR="000A4841" w:rsidRPr="000A4841" w:rsidRDefault="000A4841" w:rsidP="000A484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ako su vratila usporedna, prijenos gibanja ostvaruje se valjkastim (cilindričnim) zupčanicima ili čelnicima s ravnim, kosim, lučnim (zavojnim) ili strjelastim zupcima, pri čem veći zupčanik može imati i unutrašnje ozubljenje. U tu skupinu pripadaju i </w:t>
      </w:r>
      <w:hyperlink r:id="rId20" w:tooltip="Ozubljena letva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ozubljene letve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(zupčanici s beskonačnim </w:t>
      </w:r>
      <w:hyperlink r:id="rId21" w:tooltip="Promjer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promjerom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), kojima se </w:t>
      </w:r>
      <w:hyperlink r:id="rId22" w:tooltip="Kružno gibanje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kružno gibanje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 zupčanika pretvara u ravnocrtno gibanje letve ili, rjeđe, obratno.</w:t>
      </w:r>
    </w:p>
    <w:p w:rsidR="000A4841" w:rsidRPr="000A4841" w:rsidRDefault="000A4841" w:rsidP="000A484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ako se osi vratila međusobno sijeku (najčešće pod pravim kutom), prijenos gibanja ostvaruje se stožastim (koničnim) zupčanicima ili stožnicima.</w:t>
      </w:r>
    </w:p>
    <w:p w:rsidR="000A4841" w:rsidRPr="000A4841" w:rsidRDefault="000A4841" w:rsidP="000A484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kada se osi pogonskog i gonjenoga vratila mimoilaze, prijenos se ostvaruje zupčanicima koji teorijski imaju oblik </w:t>
      </w:r>
      <w:hyperlink r:id="rId23" w:tooltip="Hiperbola (krivulja)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hiperboloida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a aproksimiraju se stožastim zupčanicima (takozvani hipoidni prijenos) ili valjkastim zupčanicima (vijčani prijenos), sa zakrivljenim ili kosim zupcima.</w:t>
      </w:r>
    </w:p>
    <w:p w:rsidR="000A4841" w:rsidRPr="000A4841" w:rsidRDefault="000A4841" w:rsidP="000A484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hr-HR"/>
        </w:rPr>
      </w:pPr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često se primjenjuju i </w:t>
      </w:r>
      <w:hyperlink r:id="rId24" w:tooltip="Pužni prijenos" w:history="1">
        <w:r w:rsidRPr="000A4841">
          <w:rPr>
            <w:rFonts w:ascii="Arial" w:eastAsia="Times New Roman" w:hAnsi="Arial" w:cs="Arial"/>
            <w:color w:val="0645AD"/>
            <w:sz w:val="21"/>
            <w:lang w:eastAsia="hr-HR"/>
          </w:rPr>
          <w:t>pužni prijenosi</w:t>
        </w:r>
      </w:hyperlink>
      <w:r w:rsidRPr="000A4841">
        <w:rPr>
          <w:rFonts w:ascii="Arial" w:eastAsia="Times New Roman" w:hAnsi="Arial" w:cs="Arial"/>
          <w:color w:val="202122"/>
          <w:sz w:val="21"/>
          <w:szCs w:val="21"/>
          <w:lang w:eastAsia="hr-HR"/>
        </w:rPr>
        <w:t>, koji se sastoje od pužnoga vijka (zupčanika malog promjera izduženoga u aksijalnom smjeru) i pužnoga kola (zupčanika s kosim zubima s kutom nagiba i bokovima prilagođenima navoju pužnoga vijka).</w:t>
      </w:r>
    </w:p>
    <w:p w:rsidR="008018A7" w:rsidRDefault="008018A7"/>
    <w:p w:rsidR="0064538B" w:rsidRDefault="0064538B"/>
    <w:p w:rsidR="0064538B" w:rsidRDefault="0064538B"/>
    <w:p w:rsidR="0064538B" w:rsidRDefault="0064538B">
      <w:r>
        <w:rPr>
          <w:noProof/>
          <w:lang w:eastAsia="hr-HR"/>
        </w:rPr>
        <w:drawing>
          <wp:inline distT="0" distB="0" distL="0" distR="0">
            <wp:extent cx="4695825" cy="3156981"/>
            <wp:effectExtent l="19050" t="0" r="9525" b="0"/>
            <wp:docPr id="7" name="Picture 7" descr="https://upload.wikimedia.org/wikipedia/commons/c/cd/Cambio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c/cd/Cambio_H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273" cy="3155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38B" w:rsidSect="00801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97B2B"/>
    <w:multiLevelType w:val="multilevel"/>
    <w:tmpl w:val="4F4C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841"/>
    <w:rsid w:val="000A4841"/>
    <w:rsid w:val="0064538B"/>
    <w:rsid w:val="0080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0A48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Kru%C5%BEno_gibanje" TargetMode="External"/><Relationship Id="rId13" Type="http://schemas.openxmlformats.org/officeDocument/2006/relationships/hyperlink" Target="https://hr.wikipedia.org/wiki/Mehani%C4%8Dki_prijenos" TargetMode="External"/><Relationship Id="rId18" Type="http://schemas.openxmlformats.org/officeDocument/2006/relationships/hyperlink" Target="https://hr.wikipedia.org/wiki/Stro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hr.wikipedia.org/wiki/Promjer" TargetMode="External"/><Relationship Id="rId7" Type="http://schemas.openxmlformats.org/officeDocument/2006/relationships/hyperlink" Target="https://hr.wikipedia.org/wiki/Sto%C5%BEac" TargetMode="External"/><Relationship Id="rId12" Type="http://schemas.openxmlformats.org/officeDocument/2006/relationships/hyperlink" Target="https://hr.wikipedia.org/wiki/Le%C5%BEaj" TargetMode="External"/><Relationship Id="rId17" Type="http://schemas.openxmlformats.org/officeDocument/2006/relationships/hyperlink" Target="https://hr.wikipedia.org/wiki/Vratilo" TargetMode="Externa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hr.wikipedia.org/wiki/Reduktor" TargetMode="External"/><Relationship Id="rId20" Type="http://schemas.openxmlformats.org/officeDocument/2006/relationships/hyperlink" Target="https://hr.wikipedia.org/wiki/Ozubljena_let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r.wikipedia.org/wiki/Valjak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hr.wikipedia.org/wiki/Pu%C5%BEni_prijenos" TargetMode="External"/><Relationship Id="rId5" Type="http://schemas.openxmlformats.org/officeDocument/2006/relationships/hyperlink" Target="https://hr.wikipedia.org/wiki/Strojni_dio" TargetMode="External"/><Relationship Id="rId15" Type="http://schemas.openxmlformats.org/officeDocument/2006/relationships/hyperlink" Target="https://hr.wikipedia.org/wiki/Mehani%C4%8Dki_prijenos" TargetMode="External"/><Relationship Id="rId23" Type="http://schemas.openxmlformats.org/officeDocument/2006/relationships/hyperlink" Target="https://hr.wikipedia.org/wiki/Hiperbola_(krivulja)" TargetMode="External"/><Relationship Id="rId10" Type="http://schemas.openxmlformats.org/officeDocument/2006/relationships/hyperlink" Target="https://hr.wikipedia.org/wiki/Vratilo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hr.wikipedia.org/wiki/Snaga" TargetMode="External"/><Relationship Id="rId14" Type="http://schemas.openxmlformats.org/officeDocument/2006/relationships/hyperlink" Target="https://hr.wikipedia.org/wiki/Prijenosni_omjer" TargetMode="External"/><Relationship Id="rId22" Type="http://schemas.openxmlformats.org/officeDocument/2006/relationships/hyperlink" Target="https://hr.wikipedia.org/wiki/Kru%C5%BEno_giban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2</cp:revision>
  <dcterms:created xsi:type="dcterms:W3CDTF">2021-02-03T07:49:00Z</dcterms:created>
  <dcterms:modified xsi:type="dcterms:W3CDTF">2021-02-03T07:54:00Z</dcterms:modified>
</cp:coreProperties>
</file>