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35B9A8" w14:textId="16D1532B" w:rsidR="00124C8F" w:rsidRPr="00EE2547" w:rsidRDefault="00CC741D" w:rsidP="00CC741D">
      <w:pPr>
        <w:jc w:val="center"/>
        <w:rPr>
          <w:b/>
          <w:bCs/>
          <w:sz w:val="24"/>
          <w:szCs w:val="24"/>
        </w:rPr>
      </w:pPr>
      <w:r w:rsidRPr="00EE2547">
        <w:rPr>
          <w:b/>
          <w:bCs/>
          <w:sz w:val="24"/>
          <w:szCs w:val="24"/>
        </w:rPr>
        <w:t>HOBBES</w:t>
      </w:r>
    </w:p>
    <w:p w14:paraId="0AF3868A" w14:textId="77777777" w:rsidR="00CC741D" w:rsidRPr="00EE2547" w:rsidRDefault="00CC741D" w:rsidP="00CC741D">
      <w:pPr>
        <w:jc w:val="center"/>
      </w:pPr>
      <w:r w:rsidRPr="00EE2547">
        <w:t>PRVI MODERNI MATERIJALIST</w:t>
      </w:r>
    </w:p>
    <w:p w14:paraId="77704D38" w14:textId="6457BBBC" w:rsidR="00CC741D" w:rsidRDefault="00CC741D" w:rsidP="00DF5C5B">
      <w:pPr>
        <w:jc w:val="both"/>
        <w:rPr>
          <w:i/>
          <w:iCs/>
        </w:rPr>
      </w:pPr>
      <w:r w:rsidRPr="00CC741D">
        <w:rPr>
          <w:i/>
          <w:iCs/>
        </w:rPr>
        <w:t>Hobbes je iznio gledište da postoji samo fizička materija i da se sve može objasniti kao materija u kretanju.</w:t>
      </w:r>
    </w:p>
    <w:p w14:paraId="105A5FE6" w14:textId="58896EFC" w:rsidR="00E82046" w:rsidRDefault="00E82046" w:rsidP="00DF5C5B">
      <w:pPr>
        <w:jc w:val="both"/>
      </w:pPr>
      <w:bookmarkStart w:id="0" w:name="_Hlk62574031"/>
      <w:r>
        <w:t>T</w:t>
      </w:r>
      <w:r w:rsidRPr="00E82046">
        <w:t xml:space="preserve">homas </w:t>
      </w:r>
      <w:bookmarkEnd w:id="0"/>
      <w:r>
        <w:t>H</w:t>
      </w:r>
      <w:r w:rsidRPr="00E82046">
        <w:t xml:space="preserve">obbes (1588. - 1679.) rođen je prerano jer mu se majka uspaničila kad je čula da se španjolska Armada približava Engleskoj. "Strah i ja smo rođeni kao blizanci", govorio je o svojoj </w:t>
      </w:r>
      <w:proofErr w:type="spellStart"/>
      <w:r w:rsidRPr="00E82046">
        <w:t>utjeskobljenoj</w:t>
      </w:r>
      <w:proofErr w:type="spellEnd"/>
      <w:r w:rsidRPr="00E82046">
        <w:t xml:space="preserve"> osobnosti. Ipak, unatoč tome bio je oštar i agresivan pisac te iznimno nezavisan mislilac. Odrastao je u Engleskoj za vladavine Elizabete I,</w:t>
      </w:r>
      <w:r w:rsidRPr="00E82046">
        <w:rPr>
          <w:b/>
          <w:bCs/>
        </w:rPr>
        <w:t xml:space="preserve"> </w:t>
      </w:r>
      <w:r w:rsidRPr="00E82046">
        <w:t xml:space="preserve">a nakon njene smrti preživio je najveći dio vladavine kuće Stuart i cijeli Engleski građanski rat. Nakon što se obrazovao na Oxfordu, postao je učitelj sinu bodućega grofa od </w:t>
      </w:r>
      <w:proofErr w:type="spellStart"/>
      <w:r w:rsidRPr="00E82046">
        <w:t>Devnoshirea</w:t>
      </w:r>
      <w:proofErr w:type="spellEnd"/>
      <w:r w:rsidRPr="00E82046">
        <w:t>, i to mu je dalo tri prednosti koje će uvelike doprinijeti njegovu intelektualnom razvoju: pristup prvoklasnoj knjižnici, mnogo putovanja</w:t>
      </w:r>
      <w:r>
        <w:t xml:space="preserve"> </w:t>
      </w:r>
      <w:r w:rsidRPr="00E82046">
        <w:t xml:space="preserve">u inozemstvo i mogućnost sretanja neobično zanimljivih ljudi i kod kuće i u inozemstvu. Na najvišim je razinama stvorio veze koje su bile i osobne i intelektualne: posjećivao je Francisa Bacona za njegova umirovljenja; u Francuskoj se kretao u istim krugovima kao i Descartes, s kojim se dopisivao o filozofiji, i matematičar </w:t>
      </w:r>
      <w:proofErr w:type="spellStart"/>
      <w:r w:rsidRPr="00E82046">
        <w:t>Gassendi</w:t>
      </w:r>
      <w:proofErr w:type="spellEnd"/>
      <w:r w:rsidRPr="00E82046">
        <w:t xml:space="preserve"> mu je postao dobar prijatelj, a u Italiji je posjetio Galilea. Dvije godine je bio učitelj matematike budućem kralju Charlesu II. Hobbes je možda i bio osobno plašljiv, ali nikad nije pokazao nedostatak intelektualnog samopouzdanja.</w:t>
      </w:r>
    </w:p>
    <w:p w14:paraId="3573D6A5" w14:textId="50F43939" w:rsidR="008F327F" w:rsidRPr="00E82046" w:rsidRDefault="008F327F" w:rsidP="008F327F">
      <w:pPr>
        <w:pBdr>
          <w:top w:val="single" w:sz="4" w:space="1" w:color="auto"/>
          <w:left w:val="single" w:sz="4" w:space="4" w:color="auto"/>
          <w:bottom w:val="single" w:sz="4" w:space="1" w:color="auto"/>
          <w:right w:val="single" w:sz="4" w:space="4" w:color="auto"/>
        </w:pBdr>
        <w:jc w:val="both"/>
      </w:pPr>
      <w:r>
        <w:t>Vrijednost ili važnost</w:t>
      </w:r>
      <w:r w:rsidRPr="008F327F">
        <w:t xml:space="preserve"> </w:t>
      </w:r>
      <w:r>
        <w:t>čovjeka jest, kao i kod</w:t>
      </w:r>
      <w:r w:rsidRPr="008F327F">
        <w:t xml:space="preserve"> </w:t>
      </w:r>
      <w:r>
        <w:t>svih stvari,</w:t>
      </w:r>
      <w:r w:rsidRPr="008F327F">
        <w:t xml:space="preserve"> </w:t>
      </w:r>
      <w:r>
        <w:t>njegova cijena.</w:t>
      </w:r>
    </w:p>
    <w:p w14:paraId="6BE0D81E" w14:textId="77777777" w:rsidR="00E82046" w:rsidRPr="00E82046" w:rsidRDefault="00E82046" w:rsidP="00E82046">
      <w:pPr>
        <w:rPr>
          <w:b/>
          <w:bCs/>
        </w:rPr>
      </w:pPr>
      <w:r w:rsidRPr="00E82046">
        <w:rPr>
          <w:b/>
          <w:bCs/>
        </w:rPr>
        <w:t>UM KAO STROJ</w:t>
      </w:r>
    </w:p>
    <w:p w14:paraId="14CA062F" w14:textId="64649B8D" w:rsidR="00E82046" w:rsidRDefault="00E82046" w:rsidP="005814E2">
      <w:pPr>
        <w:jc w:val="both"/>
      </w:pPr>
      <w:r w:rsidRPr="00E82046">
        <w:t>U doba kojim su dominirali religija i religijske frakcije, kad je nevjerovanje u Boga dovodilo u suko</w:t>
      </w:r>
      <w:r>
        <w:t>b</w:t>
      </w:r>
      <w:r w:rsidRPr="00E82046">
        <w:t xml:space="preserve"> sa zakonom i moglo</w:t>
      </w:r>
      <w:r>
        <w:t xml:space="preserve"> </w:t>
      </w:r>
      <w:r w:rsidRPr="00E82046">
        <w:t>ugroziti život, Hobbes je hrabro izašao u javnost s filozofijom potpunog materijalizma: "Svemir je, to jest ukupna masa svih stvari koje postoje, tjelesan, što će reći tijelo, i ima dimenzije veličine, poimence, duljinu, širinu i dubinu. A i svaki dio tijela je također tijelo s dimenzijama. I, prema tome, svaki dio svemira je tijelo, a ono što nije tijelo nije ni dio svemira. Zbog toga što je svemir sve, ono što nije njegov dio nije ništa i, prema tome, nema ga nigdje". Još je ustvrdio da filozofski i</w:t>
      </w:r>
      <w:r>
        <w:t xml:space="preserve"> teološki koncepti kao što je „bestjelesna su</w:t>
      </w:r>
      <w:r w:rsidR="00811DCE">
        <w:t>p</w:t>
      </w:r>
      <w:r>
        <w:t>stancija“ proturječe sami sebi</w:t>
      </w:r>
      <w:r w:rsidR="00DF5C5B">
        <w:t xml:space="preserve"> i ne mogu baš ništa značiti.</w:t>
      </w:r>
      <w:r w:rsidR="005814E2">
        <w:t xml:space="preserve"> </w:t>
      </w:r>
      <w:r w:rsidR="005814E2" w:rsidRPr="005814E2">
        <w:t xml:space="preserve">Kad su mu uputili izazov da u svjetlu svega toga kaže što njegova koncepcija Boga, odgovorio je kako je iznad mogućnosti običnog ljudskog bića da i započne </w:t>
      </w:r>
      <w:r w:rsidR="00811DCE" w:rsidRPr="005814E2">
        <w:t>uobličavati</w:t>
      </w:r>
      <w:r w:rsidR="005814E2" w:rsidRPr="005814E2">
        <w:t xml:space="preserve"> koncepciju Boga i njegovih atributa</w:t>
      </w:r>
      <w:r w:rsidR="005814E2">
        <w:t>.</w:t>
      </w:r>
    </w:p>
    <w:p w14:paraId="0F242B4D" w14:textId="0FDDFC45" w:rsidR="005814E2" w:rsidRDefault="005814E2" w:rsidP="008F327F">
      <w:pPr>
        <w:jc w:val="both"/>
      </w:pPr>
      <w:r w:rsidRPr="005814E2">
        <w:t xml:space="preserve">To je bila uobičajena </w:t>
      </w:r>
      <w:proofErr w:type="spellStart"/>
      <w:r w:rsidRPr="005814E2">
        <w:t>Hobbesova</w:t>
      </w:r>
      <w:proofErr w:type="spellEnd"/>
      <w:r w:rsidRPr="005814E2">
        <w:t xml:space="preserve"> strategija kojom je sebi osiguravao slobodu govora. Nikad nije ublažavao svoje stavove, ali kad bi se od njega tražilo da objasni kako ih je moguće pomiriti s onim što je u društvu tada bilo prihvatljivo, davao je odgovor koji bi njegovim protivnicima bilo neugodno zanijekati. Jedan njegovih omiljenih poteza bilo je da kaže kako o nekom pitanju treba odlučiti vladar; to je govorio i za metafizička ili vjerska pitanja jednako kao i za politička ili pravna. To ga je učinilo, što ne iznenađuje, popularnim kod kralja Charlesa II., koji ga je ionako dobro poznavao i uživao u njegovu društvu; što mu je jamčilo sigurnost</w:t>
      </w:r>
      <w:r>
        <w:t>.</w:t>
      </w:r>
    </w:p>
    <w:p w14:paraId="5223AD9F" w14:textId="08255443" w:rsidR="005814E2" w:rsidRPr="00E82046" w:rsidRDefault="005814E2" w:rsidP="005814E2">
      <w:pPr>
        <w:pBdr>
          <w:top w:val="single" w:sz="4" w:space="1" w:color="auto"/>
          <w:left w:val="single" w:sz="4" w:space="4" w:color="auto"/>
          <w:bottom w:val="single" w:sz="4" w:space="1" w:color="auto"/>
          <w:right w:val="single" w:sz="4" w:space="4" w:color="auto"/>
        </w:pBdr>
      </w:pPr>
      <w:r>
        <w:t>RIJEČI SU IGRAĆE  FIGURE MUDRIH, ALI SU NOVAC  BUDALAMA…</w:t>
      </w:r>
    </w:p>
    <w:p w14:paraId="1DF61DF3" w14:textId="77777777" w:rsidR="00811DCE" w:rsidRPr="00811DCE" w:rsidRDefault="00811DCE" w:rsidP="00811DCE">
      <w:pPr>
        <w:jc w:val="both"/>
      </w:pPr>
      <w:r w:rsidRPr="00811DCE">
        <w:t>Nama, koji gledamo u prošlost, očito je kako je to bio, barem dijelom, bistar i ciničan manevar. A i nekima od njegovih suvremenika to je bilo jasno, pa je posljedica bila da mu je jedna od prvih knjiga dovela život u opasnost, na što je pobjegao na Kontinent, dok su mu drugom prilikom knjige zabranjene. Unatoč prijetnjama, doživio je 91 godinu i pisao skoro do samog kraja.</w:t>
      </w:r>
    </w:p>
    <w:p w14:paraId="33BDDD7C" w14:textId="0447D4FD" w:rsidR="00811DCE" w:rsidRPr="00811DCE" w:rsidRDefault="00811DCE" w:rsidP="00811DCE">
      <w:pPr>
        <w:jc w:val="both"/>
      </w:pPr>
      <w:r w:rsidRPr="00811DCE">
        <w:t xml:space="preserve">Razvijajući tvrdnju da postoji samo materija, Hobbes je počeo promatrati svaki pokretni objekt, uključujući čovjeka, kao nekakvu vrstu stroja, a i cijeli svemir kao jedan golemi stroj. Tako je Hobbes, </w:t>
      </w:r>
      <w:r w:rsidRPr="00811DCE">
        <w:lastRenderedPageBreak/>
        <w:t>osim što ga se može smatrati jednim od utemeljitelja modernoga metafizičkog materijalizma, bio i prvi filozof koji je iznio izravni</w:t>
      </w:r>
      <w:r>
        <w:t xml:space="preserve"> </w:t>
      </w:r>
      <w:r w:rsidRPr="00811DCE">
        <w:t>mehanicistički pogled na prirodu. To je bila novost, taj pogled na ljudski um kao na stroj - mekani stroj, naravno, ali svejedno su se, prema Hobbesu, svi mentalni procesi trebali gledati kao kretanje materije unutar pojedinčeve lubanje. Sve te ideje -</w:t>
      </w:r>
      <w:r w:rsidR="000A1ED0">
        <w:t xml:space="preserve"> </w:t>
      </w:r>
      <w:r w:rsidRPr="00811DCE">
        <w:t xml:space="preserve">materijalizam, mehanizam i čisto fizička psihologija </w:t>
      </w:r>
      <w:r w:rsidR="000A1ED0">
        <w:t>-</w:t>
      </w:r>
      <w:r w:rsidRPr="00811DCE">
        <w:t xml:space="preserve"> sljedeća su tri stoljeća provodili u djelo i razvijali mnogi mislioci te tako utjecali na mnoge. Oni kojima se ne sviđaju teško mogu ocijeniti njihovu originalnost, no bile su važne jer su, unatoč tome što su pogrešne, pomogle u daljem razvoju ljudskog razumijevanja. Na primjer, danas se svi slažu oko činjenice da postoji neporeciva fizička osnova mentalnih procesa koja se ne može shvatiti bez odnosa s fizičkom razinom, a Hobbes je puno učinio da ljudi prestanu razmišljati o umu kao nečem potpuno apstraktnom.</w:t>
      </w:r>
    </w:p>
    <w:p w14:paraId="05E7C4BA" w14:textId="786B971B" w:rsidR="00811DCE" w:rsidRDefault="00811DCE" w:rsidP="003D6CAD">
      <w:pPr>
        <w:jc w:val="both"/>
      </w:pPr>
      <w:r w:rsidRPr="00811DCE">
        <w:t>Fasciniralo ga je kretanje, naročito nakon što je posjetio Galilea. Prema starom aristotelovskom pogledu na svijet, protiv kojeg se Galileo borio, mirovanje je prirodno stanje fizičkih tijela. No prema Galileu, sva su fizička tijela, bez iznimke, u kretanju,</w:t>
      </w:r>
      <w:r w:rsidR="008F327F" w:rsidRPr="008F327F">
        <w:rPr>
          <w:rFonts w:ascii="Book Antiqua" w:eastAsiaTheme="minorEastAsia" w:hAnsi="Book Antiqua" w:cs="Book Antiqua"/>
          <w:sz w:val="16"/>
          <w:szCs w:val="16"/>
          <w:lang w:eastAsia="sk-SK"/>
        </w:rPr>
        <w:t xml:space="preserve"> </w:t>
      </w:r>
      <w:r w:rsidR="008F327F" w:rsidRPr="008F327F">
        <w:t>uključujući Zemlju (a prema tome i sve na Zemlji), pa je prirodno stanje za bilo koje takvo tijelo da se kreče pravocrtno osim ako na njega ne djeluje sila. Hobbes, prema vlastitim riječima, nije mogao prestati razmišljati o tome. Otvorio se za ideju da se potpuna stvarnost sastoji od materije u kretanju, što je postalo njegova vršna koncepcija</w:t>
      </w:r>
      <w:r w:rsidR="008F327F">
        <w:t>.</w:t>
      </w:r>
    </w:p>
    <w:p w14:paraId="062706AC" w14:textId="77777777" w:rsidR="008F327F" w:rsidRPr="008F327F" w:rsidRDefault="008F327F" w:rsidP="000A1ED0">
      <w:pPr>
        <w:jc w:val="both"/>
      </w:pPr>
      <w:r w:rsidRPr="008F327F">
        <w:t>Ako bismo iz njegovih gledišta išli izdvajati najvažniji element, to nije bila materija nego kretanje. Zvali su ga čovjekom koji je opijen kretanjem. Sva kauzalnost u njegovom materijalnom i mehaničkom svijetu uzela je oblik guranja, a vjerovao je da tako dolazi do svih promjena.</w:t>
      </w:r>
    </w:p>
    <w:p w14:paraId="2237959B" w14:textId="77777777" w:rsidR="008F327F" w:rsidRPr="008F327F" w:rsidRDefault="008F327F" w:rsidP="000A1ED0">
      <w:pPr>
        <w:jc w:val="both"/>
      </w:pPr>
      <w:r w:rsidRPr="008F327F">
        <w:t xml:space="preserve">To je prenio i u psihologiju. Vidio je psihološku motivaciju kao nekakvo guranje, bilo to u obliku nagona za nešto ili u obliku odbojnosti prema nečemu. Mogli bismo to nazvati motivacijskim apetitom i motivacijskom averzijom. Postoje mnogi poznati oblici toga: sviđanje i nesviđanje, ljubav i mržnja, radost i tuga i tako dalje. Prvi član para označava inherentno </w:t>
      </w:r>
      <w:proofErr w:type="spellStart"/>
      <w:r w:rsidRPr="008F327F">
        <w:t>nezadovoljive</w:t>
      </w:r>
      <w:proofErr w:type="spellEnd"/>
      <w:r w:rsidRPr="008F327F">
        <w:t xml:space="preserve"> i prema tome beskonačne ljudske potrebe i želje, koje se ne mogu zaustaviti dok se ne zaustavi život. Izrazito dominantan oblik drugog, averzija, odnosno odbojnost, koja je jača i učinkovitija od bilo koje druge, jest strah od smrti. Svatko će učiniti manje-više sve da izbjegne smrt.</w:t>
      </w:r>
    </w:p>
    <w:p w14:paraId="497319B9" w14:textId="77777777" w:rsidR="008F327F" w:rsidRPr="008F327F" w:rsidRDefault="008F327F" w:rsidP="00BC38E0">
      <w:pPr>
        <w:jc w:val="both"/>
      </w:pPr>
      <w:r w:rsidRPr="008F327F">
        <w:t>Taj osnovni pogled na ljudsku psihologiju Hobbes je prenio i u svoju političku filozofiju. A upravo se politička filozofija na duge staze pokazala kao naj utjecajniji aspekt njegovih razmišljanja.</w:t>
      </w:r>
    </w:p>
    <w:p w14:paraId="157EF1AB" w14:textId="00935EB3" w:rsidR="000A1ED0" w:rsidRPr="008F327F" w:rsidRDefault="008F327F" w:rsidP="000A1ED0">
      <w:pPr>
        <w:pBdr>
          <w:top w:val="single" w:sz="4" w:space="1" w:color="auto"/>
          <w:left w:val="single" w:sz="4" w:space="4" w:color="auto"/>
          <w:bottom w:val="single" w:sz="4" w:space="1" w:color="auto"/>
          <w:right w:val="single" w:sz="4" w:space="4" w:color="auto"/>
        </w:pBdr>
        <w:jc w:val="both"/>
      </w:pPr>
      <w:r>
        <w:t>SLAVNA DJELA</w:t>
      </w:r>
      <w:r w:rsidR="000A1ED0" w:rsidRPr="000A1ED0">
        <w:t xml:space="preserve"> </w:t>
      </w:r>
      <w:r w:rsidR="000A1ED0">
        <w:t xml:space="preserve">- Thomas Hobbes razvio je svoju političku teoriju i knjizi </w:t>
      </w:r>
      <w:r w:rsidR="000A1ED0" w:rsidRPr="000A1ED0">
        <w:rPr>
          <w:i/>
          <w:iCs/>
        </w:rPr>
        <w:t xml:space="preserve">Elementi zakona, prirodnog i političkog </w:t>
      </w:r>
      <w:r w:rsidR="000A1ED0">
        <w:t xml:space="preserve">(1650.). U knjizi </w:t>
      </w:r>
      <w:r w:rsidR="000A1ED0" w:rsidRPr="000A1ED0">
        <w:rPr>
          <w:i/>
          <w:iCs/>
        </w:rPr>
        <w:t>Levijatan</w:t>
      </w:r>
      <w:r w:rsidR="00732B69">
        <w:rPr>
          <w:i/>
          <w:iCs/>
        </w:rPr>
        <w:t xml:space="preserve"> </w:t>
      </w:r>
      <w:r w:rsidR="000A1ED0">
        <w:t>(1651.), svom remek-djelu, Hobbes je iznio razmišljanja o metafizici, psihologiji i političkoj filozofiji.</w:t>
      </w:r>
    </w:p>
    <w:p w14:paraId="5290DB52" w14:textId="4C34F1BA" w:rsidR="008F327F" w:rsidRPr="00811DCE" w:rsidRDefault="008F327F" w:rsidP="008F327F">
      <w:r w:rsidRPr="008F327F">
        <w:rPr>
          <w:b/>
          <w:bCs/>
        </w:rPr>
        <w:t>SILA I PRIJEVARA</w:t>
      </w:r>
    </w:p>
    <w:p w14:paraId="40B46A53" w14:textId="12ECDE7A" w:rsidR="00732B69" w:rsidRDefault="00732B69" w:rsidP="00BC38E0">
      <w:pPr>
        <w:jc w:val="both"/>
      </w:pPr>
      <w:r w:rsidRPr="00732B69">
        <w:t xml:space="preserve">Hobbes je vjerovao da iza ljudskog osnivanja društava, u osnovi, leži strah od smrti. Bez društva, u onome što je nazivao "prirodno stanje", tamo gdje nema pravila, reda ili pravde, život je "rat svakog čovjeka protiv svakog drugog", a svaki se ishod odlučuje nasiljem i prepredenošću ili, kako on to kaže, "silom i prijevarom". U svojoj najpoznatijoj knjizi </w:t>
      </w:r>
      <w:r w:rsidRPr="00732B69">
        <w:rPr>
          <w:i/>
          <w:iCs/>
        </w:rPr>
        <w:t xml:space="preserve">Levijatanu </w:t>
      </w:r>
      <w:r w:rsidRPr="00732B69">
        <w:t>(1651.) oslikao je groznu sliku takvog stanja, završivši riječima koje se još uvijek citiraju: "i ono najgore od svega, stalni strah i opasnost od nasilne smrti; a ljudski život samotan, jadan, ružan, životinjski i kratak". Pojedinci bi se mogli pokušati izvući iz toga stanja tako da uđu u sporazume ili saveze s drugima; ali, kako Hobbes kaže, "sporazumi bez mača tek su riječi i nemaju snage čovjeku donijeti sigurnost". Svatko tko može prekršiti sporazume, prekršit će ih čim za to bude imao interesa.</w:t>
      </w:r>
    </w:p>
    <w:p w14:paraId="5612666A" w14:textId="13A266A4" w:rsidR="00E82046" w:rsidRDefault="00732B69" w:rsidP="00BC38E0">
      <w:pPr>
        <w:jc w:val="both"/>
      </w:pPr>
      <w:r w:rsidRPr="00732B69">
        <w:t>Jedini način da se od te dileme pobjegne jest da se uspostavi situacija u kojoj nije ni u čijem interesu da prekrši zakone. Da bi se to ostvarilo, kaže Hobbes</w:t>
      </w:r>
      <w:r>
        <w:t xml:space="preserve">, </w:t>
      </w:r>
      <w:r w:rsidR="00BC38E0" w:rsidRPr="00BC38E0">
        <w:t xml:space="preserve">svi se trebaju složiti vezano uz to kako će predati </w:t>
      </w:r>
      <w:r w:rsidR="00BC38E0" w:rsidRPr="00BC38E0">
        <w:lastRenderedPageBreak/>
        <w:t>moć nekom središnjem autoritetu čiji je posao provoditi zakone i ozbiljno kažnjavati prekršitelje. Da bi takav autoritet bio učinkovit, mora imati više moći nego što će bilo koji pojedinac ili udruženje pojedinaca u društvu ikada doseći i imati – rezultat bi bio, što se njih tiče, apsolutna moć, za koju nema niti nade da ćete joj se moći suprotstaviti</w:t>
      </w:r>
      <w:r w:rsidR="00BC38E0">
        <w:t>.</w:t>
      </w:r>
    </w:p>
    <w:p w14:paraId="58485D85" w14:textId="1C38DB47" w:rsidR="00BC38E0" w:rsidRPr="00E82046" w:rsidRDefault="00BC38E0" w:rsidP="000D67AC">
      <w:pPr>
        <w:jc w:val="both"/>
      </w:pPr>
      <w:r w:rsidRPr="00BC38E0">
        <w:t>To je jedini način da se maksimiziraju i sloboda i sigurnost pojedinaca u društvu: ali to znači i da svaki</w:t>
      </w:r>
      <w:r>
        <w:t xml:space="preserve"> </w:t>
      </w:r>
      <w:r w:rsidRPr="00BC38E0">
        <w:t>čovjek "mora biti zadovoljan s onoliko slobode u odnosu na druge ljude koliko je spreman dati drugima u odnosu na sebe".</w:t>
      </w:r>
    </w:p>
    <w:p w14:paraId="4E82F826" w14:textId="6B0F564F" w:rsidR="00732B69" w:rsidRDefault="00ED5F43" w:rsidP="00ED5F43">
      <w:pPr>
        <w:jc w:val="both"/>
        <w:rPr>
          <w:lang w:val="sk-SK"/>
        </w:rPr>
      </w:pPr>
      <w:bookmarkStart w:id="1" w:name="_Hlk62576258"/>
      <w:r w:rsidRPr="00ED5F43">
        <w:t xml:space="preserve">Hobbes </w:t>
      </w:r>
      <w:bookmarkEnd w:id="1"/>
      <w:r w:rsidRPr="00ED5F43">
        <w:t>je uvijek pazio da bude jasno kako taj</w:t>
      </w:r>
      <w:r>
        <w:t xml:space="preserve"> </w:t>
      </w:r>
      <w:r w:rsidRPr="00ED5F43">
        <w:t>vrhovni autoritet može biti i pojedinac i grupa pojedinaca te da u oba slučaja autoritet ne dobiva moć od Boga ili od nekog starijeg ili višeg autoriteta, već od ljudi, od društva. Pazio je i da bude jasno kako ljudi</w:t>
      </w:r>
      <w:r w:rsidRPr="00ED5F43">
        <w:rPr>
          <w:b/>
          <w:bCs/>
          <w:i/>
          <w:iCs/>
        </w:rPr>
        <w:t xml:space="preserve"> </w:t>
      </w:r>
      <w:r w:rsidRPr="00ED5F43">
        <w:t>predaju moć u ruke autoriteta zato jer to maksimizira njihove interese, posebice osobnu slobodu i sigurnost (već prema tome što je važnije). Apsolutna moć daje se vladaru ne zbog njegova zadovoljstva, nego zbog dobra sviju.</w:t>
      </w:r>
    </w:p>
    <w:p w14:paraId="235B6DC4" w14:textId="77777777" w:rsidR="00ED5F43" w:rsidRPr="00ED5F43" w:rsidRDefault="00ED5F43" w:rsidP="00732B69">
      <w:pPr>
        <w:rPr>
          <w:b/>
          <w:bCs/>
        </w:rPr>
      </w:pPr>
      <w:r w:rsidRPr="00ED5F43">
        <w:rPr>
          <w:b/>
          <w:bCs/>
        </w:rPr>
        <w:t xml:space="preserve">KAOS JE GORI OD TIRANIJE </w:t>
      </w:r>
    </w:p>
    <w:p w14:paraId="12B53CFC" w14:textId="3EF2587A" w:rsidR="00732B69" w:rsidRDefault="00ED5F43" w:rsidP="000D67AC">
      <w:pPr>
        <w:jc w:val="both"/>
      </w:pPr>
      <w:proofErr w:type="spellStart"/>
      <w:r w:rsidRPr="00ED5F43">
        <w:t>Hobbesova</w:t>
      </w:r>
      <w:proofErr w:type="spellEnd"/>
      <w:r w:rsidRPr="00ED5F43">
        <w:t xml:space="preserve"> fundamentalna politička ideja bila je da se narod najviše boji - više i od najtvrđe diktature - društvenog kaosa i da će se prije toga predati gotovo svakoj tiraniji. Morate se sjetiti da je Hobbes živio i pisao za građanskog rata u Engleskoj, kad je smaknut kralj koji je vjerovao da vlada božanskom voljom i kad je zemlja zapala u silovite nerede, kad je mir</w:t>
      </w:r>
      <w:r>
        <w:t xml:space="preserve"> vrać</w:t>
      </w:r>
      <w:r w:rsidRPr="00ED5F43">
        <w:t>en tek vojnom diktat</w:t>
      </w:r>
      <w:r>
        <w:t>u</w:t>
      </w:r>
      <w:r w:rsidRPr="00ED5F43">
        <w:t>r</w:t>
      </w:r>
      <w:r w:rsidR="000D67AC">
        <w:t>o</w:t>
      </w:r>
      <w:r w:rsidRPr="00ED5F43">
        <w:t>m — te da je bio osobno blizak s nekim od važnih osoba u tim doga</w:t>
      </w:r>
      <w:r w:rsidR="000D67AC">
        <w:t>đ</w:t>
      </w:r>
      <w:r w:rsidRPr="00ED5F43">
        <w:t>ajima. Hobbes je bio u politi</w:t>
      </w:r>
      <w:r w:rsidR="000D67AC">
        <w:t>č</w:t>
      </w:r>
      <w:r w:rsidRPr="00ED5F43">
        <w:t xml:space="preserve">kom progonstvu u Francuskoj kad je napisao </w:t>
      </w:r>
      <w:r w:rsidRPr="000D67AC">
        <w:rPr>
          <w:i/>
          <w:iCs/>
        </w:rPr>
        <w:t>Levijatana</w:t>
      </w:r>
      <w:r w:rsidRPr="00ED5F43">
        <w:t>. Kad je knjiga objavljena 1651., Oliver Cromwell bio je na vrhuncu mo</w:t>
      </w:r>
      <w:r w:rsidR="000D67AC">
        <w:t>ć</w:t>
      </w:r>
      <w:r w:rsidRPr="00ED5F43">
        <w:t>i kao dikt</w:t>
      </w:r>
      <w:r w:rsidR="000D67AC">
        <w:t>a</w:t>
      </w:r>
      <w:r w:rsidRPr="00ED5F43">
        <w:t>tor Engleske. Iste se godine, u skladu sa svojim objavljenim gledištima, Hobbes pomirio s Cromwellom i vratio živjeti u Englesku. No bio je mnogo sretniji kad je 1660. ponovno uspostavljena monarhija i kad se njegov bivši učenik, Charles II., popeo na englesko prijestolje.</w:t>
      </w:r>
    </w:p>
    <w:p w14:paraId="18A26E26" w14:textId="32BCC0BA" w:rsidR="00732B69" w:rsidRDefault="00732B69" w:rsidP="000D67AC">
      <w:pPr>
        <w:pBdr>
          <w:top w:val="single" w:sz="4" w:space="1" w:color="auto"/>
          <w:left w:val="single" w:sz="4" w:space="4" w:color="auto"/>
          <w:bottom w:val="single" w:sz="4" w:space="1" w:color="auto"/>
          <w:right w:val="single" w:sz="4" w:space="4" w:color="auto"/>
        </w:pBdr>
        <w:jc w:val="both"/>
        <w:rPr>
          <w:lang w:val="sk-SK"/>
        </w:rPr>
      </w:pPr>
      <w:r w:rsidRPr="00732B69">
        <w:rPr>
          <w:lang w:val="sk-SK"/>
        </w:rPr>
        <w:t xml:space="preserve">LEVIJATAN - U svom remek-djelu </w:t>
      </w:r>
      <w:r w:rsidRPr="00732B69">
        <w:rPr>
          <w:b/>
          <w:bCs/>
          <w:i/>
          <w:iCs/>
          <w:lang w:val="sk-SK"/>
        </w:rPr>
        <w:t xml:space="preserve">Levijatan </w:t>
      </w:r>
      <w:r w:rsidRPr="00732B69">
        <w:rPr>
          <w:lang w:val="sk-SK"/>
        </w:rPr>
        <w:t>(1651.) Hobbes je zagovarao apsolutističku vlast kao jedino sredstvo za osiguravanje reda. Ova naslovnica pokazuje kako Levijatan, sačinjen od svih članova zajednice, dominira državora. Ispod su si</w:t>
      </w:r>
      <w:r>
        <w:rPr>
          <w:lang w:val="sk-SK"/>
        </w:rPr>
        <w:t>m</w:t>
      </w:r>
      <w:r w:rsidRPr="00732B69">
        <w:rPr>
          <w:lang w:val="sk-SK"/>
        </w:rPr>
        <w:t>boli crkvene i građanske vlasti</w:t>
      </w:r>
      <w:r>
        <w:rPr>
          <w:lang w:val="sk-SK"/>
        </w:rPr>
        <w:t>.</w:t>
      </w:r>
    </w:p>
    <w:p w14:paraId="0E3A766A" w14:textId="0AE05DF4" w:rsidR="00732B69" w:rsidRDefault="00732B69" w:rsidP="00732B69">
      <w:pPr>
        <w:jc w:val="center"/>
        <w:rPr>
          <w:lang w:val="sk-SK"/>
        </w:rPr>
      </w:pPr>
      <w:r w:rsidRPr="00732B69">
        <w:rPr>
          <w:noProof/>
          <w:lang w:val="sk-SK"/>
        </w:rPr>
        <w:drawing>
          <wp:inline distT="0" distB="0" distL="0" distR="0" wp14:anchorId="756BE587" wp14:editId="640E1249">
            <wp:extent cx="1790700" cy="2796540"/>
            <wp:effectExtent l="0" t="0" r="0" b="381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0700" cy="2796540"/>
                    </a:xfrm>
                    <a:prstGeom prst="rect">
                      <a:avLst/>
                    </a:prstGeom>
                    <a:noFill/>
                    <a:ln>
                      <a:noFill/>
                    </a:ln>
                  </pic:spPr>
                </pic:pic>
              </a:graphicData>
            </a:graphic>
          </wp:inline>
        </w:drawing>
      </w:r>
    </w:p>
    <w:p w14:paraId="6BC45A45" w14:textId="77777777" w:rsidR="00761B2F" w:rsidRDefault="00761B2F" w:rsidP="00761B2F">
      <w:pPr>
        <w:spacing w:after="0"/>
        <w:jc w:val="both"/>
        <w:rPr>
          <w:rFonts w:eastAsia="Calibri" w:cs="Arial"/>
          <w:b/>
          <w:i/>
        </w:rPr>
      </w:pPr>
    </w:p>
    <w:p w14:paraId="30164F58" w14:textId="67C7819D" w:rsidR="00761B2F" w:rsidRPr="00D338F4" w:rsidRDefault="00761B2F" w:rsidP="00761B2F">
      <w:pPr>
        <w:spacing w:after="0"/>
        <w:jc w:val="both"/>
        <w:rPr>
          <w:rFonts w:eastAsia="Calibri" w:cs="Arial"/>
          <w:sz w:val="20"/>
          <w:szCs w:val="20"/>
          <w:lang w:val="en-US"/>
        </w:rPr>
      </w:pPr>
      <w:bookmarkStart w:id="2" w:name="_Hlk63922554"/>
      <w:r w:rsidRPr="00D338F4">
        <w:rPr>
          <w:rFonts w:eastAsia="Calibri" w:cs="Arial"/>
          <w:b/>
          <w:i/>
          <w:sz w:val="20"/>
          <w:szCs w:val="20"/>
        </w:rPr>
        <w:t>Izvor</w:t>
      </w:r>
      <w:r w:rsidRPr="00D338F4">
        <w:rPr>
          <w:rFonts w:eastAsia="Calibri" w:cs="Arial"/>
          <w:sz w:val="20"/>
          <w:szCs w:val="20"/>
        </w:rPr>
        <w:t xml:space="preserve">: </w:t>
      </w:r>
      <w:r w:rsidRPr="00D338F4">
        <w:rPr>
          <w:sz w:val="20"/>
          <w:szCs w:val="20"/>
        </w:rPr>
        <w:t>BRYAN MAGEE, Povijest filozofije</w:t>
      </w:r>
    </w:p>
    <w:p w14:paraId="15A09B19" w14:textId="77777777" w:rsidR="003D6CAD" w:rsidRPr="00D338F4" w:rsidRDefault="003D6CAD" w:rsidP="003D6CAD">
      <w:pPr>
        <w:spacing w:after="0"/>
        <w:jc w:val="both"/>
        <w:rPr>
          <w:rFonts w:eastAsia="Calibri" w:cs="Arial"/>
          <w:noProof/>
          <w:sz w:val="20"/>
          <w:szCs w:val="20"/>
        </w:rPr>
      </w:pPr>
      <w:r w:rsidRPr="00D338F4">
        <w:rPr>
          <w:rFonts w:eastAsia="Calibri" w:cs="Arial"/>
          <w:b/>
          <w:i/>
          <w:noProof/>
          <w:sz w:val="20"/>
          <w:szCs w:val="20"/>
        </w:rPr>
        <w:t>Pripremio</w:t>
      </w:r>
      <w:r w:rsidRPr="00D338F4">
        <w:rPr>
          <w:rFonts w:eastAsia="Calibri" w:cs="Arial"/>
          <w:noProof/>
          <w:sz w:val="20"/>
          <w:szCs w:val="20"/>
        </w:rPr>
        <w:t xml:space="preserve">: Zorislav Jelenčić, prof. </w:t>
      </w:r>
    </w:p>
    <w:p w14:paraId="72390EC4" w14:textId="4071C60C" w:rsidR="000D67AC" w:rsidRPr="00D338F4" w:rsidRDefault="00272669" w:rsidP="00761B2F">
      <w:pPr>
        <w:spacing w:after="0"/>
        <w:jc w:val="center"/>
        <w:rPr>
          <w:rFonts w:ascii="Arial" w:eastAsia="Calibri" w:hAnsi="Arial" w:cs="Arial"/>
          <w:sz w:val="20"/>
          <w:szCs w:val="20"/>
        </w:rPr>
      </w:pPr>
      <w:hyperlink r:id="rId7" w:history="1">
        <w:r w:rsidR="003D6CAD" w:rsidRPr="00D338F4">
          <w:rPr>
            <w:rStyle w:val="Hiperveza"/>
            <w:rFonts w:ascii="Arial" w:eastAsia="Calibri" w:hAnsi="Arial" w:cs="Arial"/>
            <w:bCs/>
            <w:sz w:val="20"/>
            <w:szCs w:val="20"/>
          </w:rPr>
          <w:t>zorislav.jelencic@gmail.com</w:t>
        </w:r>
      </w:hyperlink>
      <w:bookmarkEnd w:id="2"/>
    </w:p>
    <w:sectPr w:rsidR="000D67AC" w:rsidRPr="00D338F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DF224E" w14:textId="77777777" w:rsidR="00272669" w:rsidRDefault="00272669" w:rsidP="000D67AC">
      <w:pPr>
        <w:spacing w:after="0" w:line="240" w:lineRule="auto"/>
      </w:pPr>
      <w:r>
        <w:separator/>
      </w:r>
    </w:p>
  </w:endnote>
  <w:endnote w:type="continuationSeparator" w:id="0">
    <w:p w14:paraId="31218B64" w14:textId="77777777" w:rsidR="00272669" w:rsidRDefault="00272669" w:rsidP="000D6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4736212"/>
      <w:docPartObj>
        <w:docPartGallery w:val="Page Numbers (Bottom of Page)"/>
        <w:docPartUnique/>
      </w:docPartObj>
    </w:sdtPr>
    <w:sdtEndPr/>
    <w:sdtContent>
      <w:p w14:paraId="3D41E12C" w14:textId="6F3AE1ED" w:rsidR="000D67AC" w:rsidRDefault="000D67AC">
        <w:pPr>
          <w:pStyle w:val="Podnoje"/>
          <w:jc w:val="right"/>
        </w:pPr>
        <w:r>
          <w:fldChar w:fldCharType="begin"/>
        </w:r>
        <w:r>
          <w:instrText>PAGE   \* MERGEFORMAT</w:instrText>
        </w:r>
        <w:r>
          <w:fldChar w:fldCharType="separate"/>
        </w:r>
        <w:r>
          <w:t>2</w:t>
        </w:r>
        <w:r>
          <w:fldChar w:fldCharType="end"/>
        </w:r>
      </w:p>
    </w:sdtContent>
  </w:sdt>
  <w:p w14:paraId="50A32B79" w14:textId="77777777" w:rsidR="000D67AC" w:rsidRDefault="000D67A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85FF7" w14:textId="77777777" w:rsidR="00272669" w:rsidRDefault="00272669" w:rsidP="000D67AC">
      <w:pPr>
        <w:spacing w:after="0" w:line="240" w:lineRule="auto"/>
      </w:pPr>
      <w:r>
        <w:separator/>
      </w:r>
    </w:p>
  </w:footnote>
  <w:footnote w:type="continuationSeparator" w:id="0">
    <w:p w14:paraId="200A3042" w14:textId="77777777" w:rsidR="00272669" w:rsidRDefault="00272669" w:rsidP="000D67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41D"/>
    <w:rsid w:val="000A1ED0"/>
    <w:rsid w:val="000D67AC"/>
    <w:rsid w:val="00272669"/>
    <w:rsid w:val="00313245"/>
    <w:rsid w:val="003D6CAD"/>
    <w:rsid w:val="005814E2"/>
    <w:rsid w:val="00732B69"/>
    <w:rsid w:val="00761B2F"/>
    <w:rsid w:val="0080273C"/>
    <w:rsid w:val="00811DCE"/>
    <w:rsid w:val="008F327F"/>
    <w:rsid w:val="009E58ED"/>
    <w:rsid w:val="00BC38E0"/>
    <w:rsid w:val="00CC741D"/>
    <w:rsid w:val="00D338F4"/>
    <w:rsid w:val="00DF5C5B"/>
    <w:rsid w:val="00E82046"/>
    <w:rsid w:val="00ED5F43"/>
    <w:rsid w:val="00EE2547"/>
    <w:rsid w:val="00F3570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38883"/>
  <w15:chartTrackingRefBased/>
  <w15:docId w15:val="{F8E2AFB9-AAB4-4562-AC55-2E432D0E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0D67A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D67AC"/>
  </w:style>
  <w:style w:type="paragraph" w:styleId="Podnoje">
    <w:name w:val="footer"/>
    <w:basedOn w:val="Normal"/>
    <w:link w:val="PodnojeChar"/>
    <w:uiPriority w:val="99"/>
    <w:unhideWhenUsed/>
    <w:rsid w:val="000D67A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D67AC"/>
  </w:style>
  <w:style w:type="character" w:styleId="Hiperveza">
    <w:name w:val="Hyperlink"/>
    <w:basedOn w:val="Zadanifontodlomka"/>
    <w:uiPriority w:val="99"/>
    <w:unhideWhenUsed/>
    <w:rsid w:val="003D6C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file:///D:\My%20Documents\trans\zorislav.jelencic@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1524</Words>
  <Characters>8689</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Zorislav Jelenčić</dc:creator>
  <cp:keywords/>
  <dc:description/>
  <cp:lastModifiedBy>Zorislav Jelenčić</cp:lastModifiedBy>
  <cp:revision>5</cp:revision>
  <dcterms:created xsi:type="dcterms:W3CDTF">2021-01-26T12:51:00Z</dcterms:created>
  <dcterms:modified xsi:type="dcterms:W3CDTF">2021-02-11T07:00:00Z</dcterms:modified>
</cp:coreProperties>
</file>