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F7" w:rsidRDefault="000348F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Podmazivanje</w:t>
      </w:r>
    </w:p>
    <w:p w:rsidR="000348F7" w:rsidRDefault="000348F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je primjena </w:t>
      </w:r>
      <w:hyperlink r:id="rId5" w:tooltip="Maziv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maziva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za smanjivanje </w:t>
      </w:r>
      <w:hyperlink r:id="rId6" w:tooltip="Trenje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trenja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među površinama koje se dodiruju, a </w:t>
      </w:r>
      <w:hyperlink r:id="rId7" w:tooltip="Gibanje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gibaju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se jedna u odnosu na drugu (tarne površine).</w:t>
      </w:r>
    </w:p>
    <w:p w:rsidR="000348F7" w:rsidRDefault="000348F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Omogućuje rad pokretnih </w:t>
      </w:r>
      <w:hyperlink r:id="rId8" w:tooltip="Strojni dio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strojnih dijelova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 ležaja, kliznih staza vodilica, </w:t>
      </w:r>
      <w:hyperlink r:id="rId9" w:tooltip="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zupčanika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0" w:tooltip="Cilindar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cilindara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 </w:t>
      </w:r>
      <w:hyperlink r:id="rId11" w:tooltip="Stap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stapova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2" w:tooltip="Spojk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spojki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3" w:tooltip="Lančani prijenos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lanaca za prijenos snage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14" w:tooltip="Koljenasto vratilo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koljenastih vratila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podizača </w:t>
      </w:r>
      <w:hyperlink r:id="rId15" w:tooltip="Ventil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ventila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 </w:t>
      </w:r>
      <w:hyperlink r:id="rId16" w:tooltip="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čelične užadi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</w:p>
    <w:p w:rsidR="000348F7" w:rsidRDefault="000348F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Osim smanjenja trenja i njegovih štetnih posljedica (razvijanje </w:t>
      </w:r>
      <w:hyperlink r:id="rId17" w:tooltip="Toplin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topline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trošenje tarnih površina i gubitak </w:t>
      </w:r>
      <w:hyperlink r:id="rId18" w:tooltip="Energij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energije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), njime se odvode toplina i čestice nastale trošenjem materijala, a sprječava se i dovođenje stranih čestica među tarne površine njihovim </w:t>
      </w:r>
      <w:hyperlink r:id="rId19" w:tooltip="Brtva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brtvljenjem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</w:p>
    <w:p w:rsidR="00C6526A" w:rsidRDefault="000348F7"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Najpovoljnije je podmazivanje kojim se postiže </w:t>
      </w:r>
      <w:r w:rsidRPr="000348F7">
        <w:rPr>
          <w:rFonts w:ascii="Arial" w:hAnsi="Arial" w:cs="Arial"/>
          <w:b/>
          <w:color w:val="202122"/>
          <w:sz w:val="21"/>
          <w:szCs w:val="21"/>
          <w:shd w:val="clear" w:color="auto" w:fill="FFFFFF"/>
        </w:rPr>
        <w:t>tekuće trenje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kada se među tarnim površinama samodovođenjem maziva stvara kontinuirani film (</w:t>
      </w:r>
      <w:hyperlink r:id="rId20" w:tooltip="Zupčanik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hidrodinamičko podmazivanje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). Kako bi se režim hidrodinamičkoga podmazivanja održao u optimalnim granicama, za veće brzine klizanja potrebna je manja </w:t>
      </w:r>
      <w:hyperlink r:id="rId21" w:tooltip="Viskoznost" w:history="1">
        <w:r>
          <w:rPr>
            <w:rStyle w:val="Hyperlink"/>
            <w:rFonts w:ascii="Arial" w:hAnsi="Arial" w:cs="Arial"/>
            <w:color w:val="0645AD"/>
            <w:sz w:val="21"/>
            <w:szCs w:val="21"/>
            <w:u w:val="none"/>
            <w:shd w:val="clear" w:color="auto" w:fill="FFFFFF"/>
          </w:rPr>
          <w:t>viskoznost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maziva; nasuprot tomu, za povećano opterećenje potrebno je mazivo veće viskoznosti. Strojni dijelovi kod kojih nije moguće postići hidrodinamičko podmazivanje podmazuju se na drugi način, na primjer s krutim mazivima. </w:t>
      </w:r>
      <w:r>
        <w:t xml:space="preserve"> </w:t>
      </w:r>
    </w:p>
    <w:p w:rsidR="007E761A" w:rsidRDefault="007E761A"/>
    <w:p w:rsidR="007E761A" w:rsidRDefault="007E761A"/>
    <w:p w:rsidR="007E761A" w:rsidRPr="007E761A" w:rsidRDefault="007E761A" w:rsidP="007E761A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hr-HR"/>
        </w:rPr>
      </w:pPr>
      <w:r w:rsidRPr="007E761A">
        <w:rPr>
          <w:rFonts w:ascii="Georgia" w:eastAsia="Times New Roman" w:hAnsi="Georgia" w:cs="Times New Roman"/>
          <w:color w:val="000000"/>
          <w:sz w:val="36"/>
          <w:szCs w:val="36"/>
          <w:lang w:eastAsia="hr-HR"/>
        </w:rPr>
        <w:t xml:space="preserve">Pojam i vrste trenja </w:t>
      </w:r>
    </w:p>
    <w:p w:rsidR="007E761A" w:rsidRPr="007E761A" w:rsidRDefault="007E761A" w:rsidP="007E76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7E761A" w:rsidRPr="007E761A" w:rsidRDefault="007E761A" w:rsidP="007E76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Za siguran i pravilan </w:t>
      </w:r>
      <w:hyperlink r:id="rId22" w:tooltip="Pogon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pogon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</w:t>
      </w:r>
      <w:hyperlink r:id="rId23" w:tooltip="Strojni dio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strojnih dijelova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izuzetno je važno ispravno podmazivanje kliznih površina. Na tim površinama javlja se trenje koje nepovoljno utječe na rad </w:t>
      </w:r>
      <w:hyperlink r:id="rId24" w:tooltip="Stroj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stroja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tako što mu smanjuje </w:t>
      </w:r>
      <w:hyperlink r:id="rId25" w:tooltip="Djelotvornost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iskorištenje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 povećava trošenje (habanje). Trenje je otpor koji se javlja između dodirnih površina dvaju tijela i suprostavlja se međusobnom klizanju ili valjanju tih površina.</w:t>
      </w:r>
    </w:p>
    <w:p w:rsidR="007E761A" w:rsidRPr="007E761A" w:rsidRDefault="007E761A" w:rsidP="007E761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S obzirom na podmazivanje razlikuju se sljedeće vrste trenja:</w:t>
      </w:r>
    </w:p>
    <w:p w:rsidR="007E761A" w:rsidRPr="007E761A" w:rsidRDefault="007E761A" w:rsidP="007E761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7E761A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suho trenje</w:t>
      </w:r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: javlja se na fizikalno čistim dodirnim površinama bez </w:t>
      </w:r>
      <w:hyperlink r:id="rId26" w:tooltip="Vlaga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vlage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i bilo kakvog sredstva za podmazivanje. Površine se dodiruju u pojedinim točkama.</w:t>
      </w:r>
    </w:p>
    <w:p w:rsidR="007E761A" w:rsidRPr="007E761A" w:rsidRDefault="007E761A" w:rsidP="007E761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7E761A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granično trenje:</w:t>
      </w:r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 javlja se na površinama nalijeganja koje na sebi imaju tanki granični sloj </w:t>
      </w:r>
      <w:hyperlink r:id="rId27" w:tooltip="Maziva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maziva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 Površine se dodiruju u točkama gdje je probijen granični sloj.</w:t>
      </w:r>
    </w:p>
    <w:p w:rsidR="007E761A" w:rsidRPr="007E761A" w:rsidRDefault="007E761A" w:rsidP="007E761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7E761A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mješovito trenje:</w:t>
      </w:r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 pri kojem se površine nalijeganja dodiruju, ali ne izravno, nego preko graničnih slojeva.</w:t>
      </w:r>
    </w:p>
    <w:p w:rsidR="007E761A" w:rsidRPr="007E761A" w:rsidRDefault="007E761A" w:rsidP="007E761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7E761A">
        <w:rPr>
          <w:rFonts w:ascii="Arial" w:eastAsia="Times New Roman" w:hAnsi="Arial" w:cs="Arial"/>
          <w:b/>
          <w:color w:val="202122"/>
          <w:sz w:val="21"/>
          <w:szCs w:val="21"/>
          <w:lang w:eastAsia="hr-HR"/>
        </w:rPr>
        <w:t>tekuće trenje:</w:t>
      </w:r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 xml:space="preserve"> pri kojem se površine nalijeganja ne dodiruju, a vrhove neravnina njihovih površina razdvaja tanki sloj maziva. Ovo je najpovoljniji slučaj trenja u strojevima i podmazivanjem bi se trebalo ostvariti upravo takvo trenje. Tekuće trenje može biti:</w:t>
      </w:r>
    </w:p>
    <w:p w:rsidR="007E761A" w:rsidRPr="007E761A" w:rsidRDefault="007E761A" w:rsidP="007E761A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hidrodinamičko trenje: ako se potrebni </w:t>
      </w:r>
      <w:hyperlink r:id="rId28" w:tooltip="Tlak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tlak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za podmazivanje stvara samo </w:t>
      </w:r>
      <w:hyperlink r:id="rId29" w:tooltip="Gibanje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gibanjem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tijela;</w:t>
      </w:r>
    </w:p>
    <w:p w:rsidR="00D542C0" w:rsidRPr="00D542C0" w:rsidRDefault="007E761A" w:rsidP="007E761A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hidrostatičko trenje: ako se potreban tlak maziva za nošenje stvara </w:t>
      </w:r>
      <w:hyperlink r:id="rId30" w:tooltip="Crpka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crpkom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 (pumpom) s posebnim </w:t>
      </w:r>
      <w:hyperlink r:id="rId31" w:tooltip="Pogon" w:history="1">
        <w:r w:rsidRPr="007E761A">
          <w:rPr>
            <w:rFonts w:ascii="Arial" w:eastAsia="Times New Roman" w:hAnsi="Arial" w:cs="Arial"/>
            <w:color w:val="0645AD"/>
            <w:sz w:val="21"/>
            <w:lang w:eastAsia="hr-HR"/>
          </w:rPr>
          <w:t>pogonom</w:t>
        </w:r>
      </w:hyperlink>
      <w:r w:rsidRPr="007E761A">
        <w:rPr>
          <w:rFonts w:ascii="Arial" w:eastAsia="Times New Roman" w:hAnsi="Arial" w:cs="Arial"/>
          <w:color w:val="202122"/>
          <w:sz w:val="21"/>
          <w:szCs w:val="21"/>
          <w:lang w:eastAsia="hr-HR"/>
        </w:rPr>
        <w:t>. </w:t>
      </w:r>
    </w:p>
    <w:p w:rsidR="00D542C0" w:rsidRDefault="00D542C0" w:rsidP="00D542C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vertAlign w:val="superscript"/>
          <w:lang w:eastAsia="hr-HR"/>
        </w:rPr>
      </w:pPr>
    </w:p>
    <w:p w:rsidR="00D542C0" w:rsidRDefault="00D542C0" w:rsidP="00D542C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vertAlign w:val="superscript"/>
          <w:lang w:eastAsia="hr-HR"/>
        </w:rPr>
      </w:pPr>
    </w:p>
    <w:p w:rsidR="00D542C0" w:rsidRDefault="00D542C0" w:rsidP="00D542C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vertAlign w:val="superscript"/>
          <w:lang w:eastAsia="hr-HR"/>
        </w:rPr>
      </w:pPr>
    </w:p>
    <w:p w:rsidR="00D542C0" w:rsidRDefault="00D542C0" w:rsidP="00D542C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vertAlign w:val="superscript"/>
          <w:lang w:eastAsia="hr-HR"/>
        </w:rPr>
      </w:pPr>
    </w:p>
    <w:p w:rsidR="00D542C0" w:rsidRDefault="007E761A" w:rsidP="00D542C0">
      <w:pPr>
        <w:pStyle w:val="Heading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 w:rsidRPr="007E761A">
        <w:rPr>
          <w:rFonts w:ascii="Arial" w:hAnsi="Arial" w:cs="Arial"/>
          <w:color w:val="202122"/>
          <w:sz w:val="21"/>
          <w:szCs w:val="21"/>
        </w:rPr>
        <w:lastRenderedPageBreak/>
        <w:t xml:space="preserve"> </w:t>
      </w:r>
      <w:r w:rsidR="00D542C0">
        <w:rPr>
          <w:rStyle w:val="mw-headline"/>
          <w:rFonts w:ascii="Georgia" w:hAnsi="Georgia"/>
          <w:b w:val="0"/>
          <w:bCs w:val="0"/>
          <w:color w:val="000000"/>
        </w:rPr>
        <w:t>Maziva</w:t>
      </w:r>
    </w:p>
    <w:p w:rsidR="00D542C0" w:rsidRDefault="00D542C0" w:rsidP="00D542C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</w:p>
    <w:p w:rsidR="00D542C0" w:rsidRDefault="00D542C0" w:rsidP="00D542C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Maziva</w:t>
      </w:r>
      <w:r>
        <w:rPr>
          <w:rFonts w:ascii="Arial" w:hAnsi="Arial" w:cs="Arial"/>
          <w:color w:val="202122"/>
          <w:sz w:val="21"/>
          <w:szCs w:val="21"/>
        </w:rPr>
        <w:t> su </w:t>
      </w:r>
      <w:hyperlink r:id="rId32" w:tooltip="Kemijska tvar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kemijske tvari</w:t>
        </w:r>
      </w:hyperlink>
      <w:r>
        <w:rPr>
          <w:rFonts w:ascii="Arial" w:hAnsi="Arial" w:cs="Arial"/>
          <w:color w:val="202122"/>
          <w:sz w:val="21"/>
          <w:szCs w:val="21"/>
        </w:rPr>
        <w:t> specifičnih fizikalnih i kemijskih svojstava koje se rabe za podmazivanje. Djeluju tako što smanjuju </w:t>
      </w:r>
      <w:hyperlink r:id="rId33" w:tooltip="Trenje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trenje</w:t>
        </w:r>
      </w:hyperlink>
      <w:r>
        <w:rPr>
          <w:rFonts w:ascii="Arial" w:hAnsi="Arial" w:cs="Arial"/>
          <w:color w:val="202122"/>
          <w:sz w:val="21"/>
          <w:szCs w:val="21"/>
        </w:rPr>
        <w:t> između kliznih ploha koje se pod </w:t>
      </w:r>
      <w:hyperlink r:id="rId34" w:tooltip="Opterećenje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opterećenjem</w:t>
        </w:r>
      </w:hyperlink>
      <w:r>
        <w:rPr>
          <w:rFonts w:ascii="Arial" w:hAnsi="Arial" w:cs="Arial"/>
          <w:color w:val="202122"/>
          <w:sz w:val="21"/>
          <w:szCs w:val="21"/>
        </w:rPr>
        <w:t> nalaze u međusobnom relativnom </w:t>
      </w:r>
      <w:hyperlink r:id="rId35" w:tooltip="Gibanje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gibanju</w:t>
        </w:r>
      </w:hyperlink>
      <w:r>
        <w:rPr>
          <w:rFonts w:ascii="Arial" w:hAnsi="Arial" w:cs="Arial"/>
          <w:color w:val="202122"/>
          <w:sz w:val="21"/>
          <w:szCs w:val="21"/>
        </w:rPr>
        <w:t>. Maziva služe i za smanjenje trošenja </w:t>
      </w:r>
      <w:hyperlink r:id="rId36" w:tooltip="Strojni dio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strojnih dijelova</w:t>
        </w:r>
      </w:hyperlink>
      <w:r>
        <w:rPr>
          <w:rFonts w:ascii="Arial" w:hAnsi="Arial" w:cs="Arial"/>
          <w:color w:val="202122"/>
          <w:sz w:val="21"/>
          <w:szCs w:val="21"/>
        </w:rPr>
        <w:t> i za odvođenje </w:t>
      </w:r>
      <w:hyperlink r:id="rId37" w:tooltip="Toplin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topline</w:t>
        </w:r>
      </w:hyperlink>
      <w:r>
        <w:rPr>
          <w:rFonts w:ascii="Arial" w:hAnsi="Arial" w:cs="Arial"/>
          <w:color w:val="202122"/>
          <w:sz w:val="21"/>
          <w:szCs w:val="21"/>
        </w:rPr>
        <w:t>, te za zaštitu od </w:t>
      </w:r>
      <w:hyperlink r:id="rId38" w:tooltip="Korozij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korozije</w:t>
        </w:r>
      </w:hyperlink>
      <w:r>
        <w:rPr>
          <w:rFonts w:ascii="Arial" w:hAnsi="Arial" w:cs="Arial"/>
          <w:color w:val="202122"/>
          <w:sz w:val="21"/>
          <w:szCs w:val="21"/>
        </w:rPr>
        <w:t> i stvaranja naslaga i taloga zbog </w:t>
      </w:r>
      <w:hyperlink r:id="rId39" w:tooltip="Oksidacij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oksidacije</w:t>
        </w:r>
      </w:hyperlink>
      <w:r>
        <w:rPr>
          <w:rFonts w:ascii="Arial" w:hAnsi="Arial" w:cs="Arial"/>
          <w:color w:val="202122"/>
          <w:sz w:val="21"/>
          <w:szCs w:val="21"/>
        </w:rPr>
        <w:t> i drugih kemijskih promjena. Kao prva maziva upotrebljavala su se životinjska i biljna </w:t>
      </w:r>
      <w:hyperlink r:id="rId40" w:tooltip="Ulj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ulja</w:t>
        </w:r>
      </w:hyperlink>
      <w:r>
        <w:rPr>
          <w:rFonts w:ascii="Arial" w:hAnsi="Arial" w:cs="Arial"/>
          <w:color w:val="202122"/>
          <w:sz w:val="21"/>
          <w:szCs w:val="21"/>
        </w:rPr>
        <w:t> i </w:t>
      </w:r>
      <w:hyperlink r:id="rId41" w:tooltip="Masti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masti</w:t>
        </w:r>
      </w:hyperlink>
      <w:r>
        <w:rPr>
          <w:rFonts w:ascii="Arial" w:hAnsi="Arial" w:cs="Arial"/>
          <w:color w:val="202122"/>
          <w:sz w:val="21"/>
          <w:szCs w:val="21"/>
        </w:rPr>
        <w:t> sve do prije stotinjak godina, kada je mlada </w:t>
      </w:r>
      <w:hyperlink r:id="rId42" w:tooltip="Naft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naftna industrija</w:t>
        </w:r>
      </w:hyperlink>
      <w:r>
        <w:rPr>
          <w:rFonts w:ascii="Arial" w:hAnsi="Arial" w:cs="Arial"/>
          <w:color w:val="202122"/>
          <w:sz w:val="21"/>
          <w:szCs w:val="21"/>
        </w:rPr>
        <w:t> iznijela na </w:t>
      </w:r>
      <w:hyperlink r:id="rId43" w:tooltip="Tržište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tržište</w:t>
        </w:r>
      </w:hyperlink>
      <w:r>
        <w:rPr>
          <w:rFonts w:ascii="Arial" w:hAnsi="Arial" w:cs="Arial"/>
          <w:color w:val="202122"/>
          <w:sz w:val="21"/>
          <w:szCs w:val="21"/>
        </w:rPr>
        <w:t> maziva ulja dobivena od teških naftnih </w:t>
      </w:r>
      <w:hyperlink r:id="rId44" w:tooltip="Frakcij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frakcija</w:t>
        </w:r>
      </w:hyperlink>
      <w:r>
        <w:rPr>
          <w:rFonts w:ascii="Arial" w:hAnsi="Arial" w:cs="Arial"/>
          <w:color w:val="202122"/>
          <w:sz w:val="21"/>
          <w:szCs w:val="21"/>
        </w:rPr>
        <w:t>. Danas svijest o potrebi </w:t>
      </w:r>
      <w:hyperlink r:id="rId45" w:tooltip="Zaštita okoliš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očuvanja okoliša</w:t>
        </w:r>
      </w:hyperlink>
      <w:r>
        <w:rPr>
          <w:rFonts w:ascii="Arial" w:hAnsi="Arial" w:cs="Arial"/>
          <w:color w:val="202122"/>
          <w:sz w:val="21"/>
          <w:szCs w:val="21"/>
        </w:rPr>
        <w:t> i zdravlja utječe i na proizvodnju svih vrsta maziva, tako da se iz njih isključuju sastojci štetni za zdravlje i okoliš, a u pojedinim se područjima rabe i biološki razgradiva maziva na osnovi biljnih ulja ili sintetskih </w:t>
      </w:r>
      <w:hyperlink r:id="rId46" w:tooltip="Esteri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esterskih</w:t>
        </w:r>
      </w:hyperlink>
      <w:r>
        <w:rPr>
          <w:rFonts w:ascii="Arial" w:hAnsi="Arial" w:cs="Arial"/>
          <w:color w:val="202122"/>
          <w:sz w:val="21"/>
          <w:szCs w:val="21"/>
        </w:rPr>
        <w:t> ulja. Prema </w:t>
      </w:r>
      <w:hyperlink r:id="rId47" w:tooltip="Agregatna stanj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agregatnom stanju</w:t>
        </w:r>
      </w:hyperlink>
      <w:r>
        <w:rPr>
          <w:rFonts w:ascii="Arial" w:hAnsi="Arial" w:cs="Arial"/>
          <w:color w:val="202122"/>
          <w:sz w:val="21"/>
          <w:szCs w:val="21"/>
        </w:rPr>
        <w:t> razlikuju se tekuća maziva (ulja), polučvrsta (mazive masti) i čvrsta maziva. </w:t>
      </w:r>
      <w:hyperlink r:id="rId48" w:anchor="cite_note-4" w:history="1">
        <w:r>
          <w:rPr>
            <w:rStyle w:val="Hyperlink"/>
            <w:rFonts w:ascii="Arial" w:hAnsi="Arial" w:cs="Arial"/>
            <w:color w:val="0645AD"/>
            <w:sz w:val="21"/>
            <w:szCs w:val="21"/>
            <w:vertAlign w:val="superscript"/>
          </w:rPr>
          <w:t>[4]</w:t>
        </w:r>
      </w:hyperlink>
    </w:p>
    <w:p w:rsidR="00D542C0" w:rsidRDefault="00D542C0" w:rsidP="00D542C0">
      <w:pPr>
        <w:pStyle w:val="Heading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Podmazivanje i maziva</w:t>
      </w:r>
    </w:p>
    <w:p w:rsidR="00D542C0" w:rsidRDefault="00D542C0" w:rsidP="00D542C0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Radi olakšanja klizanja površina nalijeganja, te radi smanjivanja ili čak spriječavanja trošenja, upotrebljavaju se </w:t>
      </w:r>
      <w:hyperlink r:id="rId49" w:tooltip="Maziv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maziva</w:t>
        </w:r>
      </w:hyperlink>
      <w:r>
        <w:rPr>
          <w:rFonts w:ascii="Arial" w:hAnsi="Arial" w:cs="Arial"/>
          <w:color w:val="202122"/>
          <w:sz w:val="21"/>
          <w:szCs w:val="21"/>
        </w:rPr>
        <w:t>. Ona treba da omreže klizna mjesta, da prianjaju uz materijale, da razdvajaju hrapavošću izazvane međusobne neravnosti površina nalijeganja, da sama imaju nisku unutrašnju žilavost (</w:t>
      </w:r>
      <w:hyperlink r:id="rId50" w:tooltip="Viskoznost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viskoznost</w:t>
        </w:r>
      </w:hyperlink>
      <w:r>
        <w:rPr>
          <w:rFonts w:ascii="Arial" w:hAnsi="Arial" w:cs="Arial"/>
          <w:color w:val="202122"/>
          <w:sz w:val="21"/>
          <w:szCs w:val="21"/>
        </w:rPr>
        <w:t>), da ne nagrizaju materijale i da ih štite od </w:t>
      </w:r>
      <w:hyperlink r:id="rId51" w:tooltip="Korozij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korozije</w:t>
        </w:r>
      </w:hyperlink>
      <w:r>
        <w:rPr>
          <w:rFonts w:ascii="Arial" w:hAnsi="Arial" w:cs="Arial"/>
          <w:color w:val="202122"/>
          <w:sz w:val="21"/>
          <w:szCs w:val="21"/>
        </w:rPr>
        <w:t>, a da po mogućnosti i hlade, prenose </w:t>
      </w:r>
      <w:hyperlink r:id="rId52" w:tooltip="Tlak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tlak</w:t>
        </w:r>
      </w:hyperlink>
      <w:r>
        <w:rPr>
          <w:rFonts w:ascii="Arial" w:hAnsi="Arial" w:cs="Arial"/>
          <w:color w:val="202122"/>
          <w:sz w:val="21"/>
          <w:szCs w:val="21"/>
        </w:rPr>
        <w:t>, brtve i štite maziva mjesta od nečistoće i vode. Kao maziva dolaze u obzir:</w:t>
      </w:r>
    </w:p>
    <w:p w:rsidR="00D542C0" w:rsidRDefault="00D542C0" w:rsidP="00D542C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tekuća maziva (</w:t>
      </w:r>
      <w:hyperlink r:id="rId53" w:tooltip="Ulja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ulja</w:t>
        </w:r>
      </w:hyperlink>
      <w:r>
        <w:rPr>
          <w:rFonts w:ascii="Arial" w:hAnsi="Arial" w:cs="Arial"/>
          <w:color w:val="202122"/>
          <w:sz w:val="21"/>
          <w:szCs w:val="21"/>
        </w:rPr>
        <w:t>): ona uglavnom udovoljavaju najbolje zahtijevima i često se s njima može ostvariti hidrodinamičko podmazivanje;</w:t>
      </w:r>
    </w:p>
    <w:p w:rsidR="00D542C0" w:rsidRDefault="00D542C0" w:rsidP="00D542C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hyperlink r:id="rId54" w:tooltip="Maziva mast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maziva mast</w:t>
        </w:r>
      </w:hyperlink>
      <w:r>
        <w:rPr>
          <w:rFonts w:ascii="Arial" w:hAnsi="Arial" w:cs="Arial"/>
          <w:color w:val="202122"/>
          <w:sz w:val="21"/>
          <w:szCs w:val="21"/>
        </w:rPr>
        <w:t>: to su plastične tvari kod kojih su </w:t>
      </w:r>
      <w:hyperlink r:id="rId55" w:tooltip="Metal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metalnim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56" w:tooltip="Sapun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sapunima</w:t>
        </w:r>
      </w:hyperlink>
      <w:r>
        <w:rPr>
          <w:rFonts w:ascii="Arial" w:hAnsi="Arial" w:cs="Arial"/>
          <w:color w:val="202122"/>
          <w:sz w:val="21"/>
          <w:szCs w:val="21"/>
        </w:rPr>
        <w:t> ili materiji za zgušćavanje dodana ulja;</w:t>
      </w:r>
    </w:p>
    <w:p w:rsidR="00D542C0" w:rsidRDefault="00D542C0" w:rsidP="00D542C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mješavine čvrstih maziva s uljima ili mastima: čvrsta maziva u prahu miješaju se s uljima ili mastima. Služe kao tankoslojno mazanje pri poteskoćama uhodavanja;</w:t>
      </w:r>
    </w:p>
    <w:p w:rsidR="00D542C0" w:rsidRDefault="00D542C0" w:rsidP="00D542C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kruta maziva: to su krute tvari u prahu ili u obliku ljusaka, koje dobro prianjaju uz klizne površine i time im poboljšavaju klizna svojstva. Najčešće se upotrebljavaju u spoju s uljima, mastima, umjetnim masama (na primjer </w:t>
      </w:r>
      <w:hyperlink r:id="rId57" w:tooltip="Grafit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grafit</w:t>
        </w:r>
      </w:hyperlink>
      <w:r>
        <w:rPr>
          <w:rFonts w:ascii="Arial" w:hAnsi="Arial" w:cs="Arial"/>
          <w:color w:val="202122"/>
          <w:sz w:val="21"/>
          <w:szCs w:val="21"/>
        </w:rPr>
        <w:t> ili molibdendisulfid);</w:t>
      </w:r>
    </w:p>
    <w:p w:rsidR="00D542C0" w:rsidRDefault="00D542C0" w:rsidP="00D542C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umjetne mase s kliznim sposobnostima: u obzir dolaze poliamid (PA), poliacetal (POM), politetrafluoretilen (PTFE) i fluoretilen-propilen (PFEP), koji se upotrebljavaju za klizne tračnice, ležajeve, brtvila kod vratila i zupčanike. Osim toga mogu se kruta maziva dodati (pomiješati) umjetnim masama, da bi im se poboljšala klizna svojstva (na primjer grafit ili molibdendisulfid za blazinice od umjetnih masa);</w:t>
      </w:r>
    </w:p>
    <w:p w:rsidR="00D542C0" w:rsidRDefault="00D542C0" w:rsidP="00D542C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suhi tanki mazivi slojevi: to su čvrsta maziva u tankim slojevima (TSF), koja služe kao trajno mazivo, isključujući mogućnost zagađivanja hrane ili tekstila;</w:t>
      </w:r>
    </w:p>
    <w:p w:rsidR="00D542C0" w:rsidRDefault="00D542C0" w:rsidP="00D542C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plinovi: ponekad i </w:t>
      </w:r>
      <w:hyperlink r:id="rId58" w:tooltip="Zrak" w:history="1">
        <w:r>
          <w:rPr>
            <w:rStyle w:val="Hyperlink"/>
            <w:rFonts w:ascii="Arial" w:hAnsi="Arial" w:cs="Arial"/>
            <w:color w:val="0645AD"/>
            <w:sz w:val="21"/>
            <w:szCs w:val="21"/>
          </w:rPr>
          <w:t>zrak</w:t>
        </w:r>
      </w:hyperlink>
      <w:r>
        <w:rPr>
          <w:rFonts w:ascii="Arial" w:hAnsi="Arial" w:cs="Arial"/>
          <w:color w:val="202122"/>
          <w:sz w:val="21"/>
          <w:szCs w:val="21"/>
        </w:rPr>
        <w:t> služi kao mazivo kliznih ležaja kod malih brzohodnih strojeva. </w:t>
      </w:r>
      <w:hyperlink r:id="rId59" w:anchor="cite_note-5" w:history="1">
        <w:r>
          <w:rPr>
            <w:rStyle w:val="Hyperlink"/>
            <w:rFonts w:ascii="Arial" w:hAnsi="Arial" w:cs="Arial"/>
            <w:color w:val="0645AD"/>
            <w:sz w:val="21"/>
            <w:szCs w:val="21"/>
            <w:vertAlign w:val="superscript"/>
          </w:rPr>
          <w:t>[5]</w:t>
        </w:r>
      </w:hyperlink>
    </w:p>
    <w:p w:rsidR="007E761A" w:rsidRPr="007E761A" w:rsidRDefault="007E761A" w:rsidP="00D542C0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02122"/>
          <w:sz w:val="21"/>
          <w:szCs w:val="21"/>
          <w:lang w:eastAsia="hr-HR"/>
        </w:rPr>
      </w:pPr>
    </w:p>
    <w:p w:rsidR="007E761A" w:rsidRDefault="00D542C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2057400" cy="1543050"/>
            <wp:effectExtent l="19050" t="0" r="0" b="0"/>
            <wp:docPr id="5" name="Picture 5" descr="https://upload.wikimedia.org/wikipedia/commons/thumb/8/82/Wheel_Bearing_Grease.jpg/1280px-Wheel_Bearing_Gr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8/82/Wheel_Bearing_Grease.jpg/1280px-Wheel_Bearing_Grease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20" cy="1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497E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             </w:t>
      </w:r>
      <w:r w:rsidR="0075497E">
        <w:rPr>
          <w:noProof/>
          <w:lang w:eastAsia="hr-HR"/>
        </w:rPr>
        <w:drawing>
          <wp:inline distT="0" distB="0" distL="0" distR="0">
            <wp:extent cx="2014484" cy="2689336"/>
            <wp:effectExtent l="19050" t="0" r="4816" b="0"/>
            <wp:docPr id="8" name="Picture 8" descr="https://upload.wikimedia.org/wikipedia/commons/thumb/7/71/Steam_engine_lubrication.jpg/800px-Steam_engine_lubri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7/71/Steam_engine_lubrication.jpg/800px-Steam_engine_lubrication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02" cy="269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2C0" w:rsidRPr="000348F7" w:rsidRDefault="00D542C0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Crvena mast za podmazivanje ležaja</w:t>
      </w:r>
      <w:r w:rsidR="0075497E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75497E"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  <w:t xml:space="preserve">Podmazivanje koljenastog vratila motor </w:t>
      </w:r>
    </w:p>
    <w:sectPr w:rsidR="00D542C0" w:rsidRPr="000348F7" w:rsidSect="00C65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16C0"/>
    <w:multiLevelType w:val="multilevel"/>
    <w:tmpl w:val="AC14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23B0A"/>
    <w:multiLevelType w:val="multilevel"/>
    <w:tmpl w:val="7064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8F7"/>
    <w:rsid w:val="000348F7"/>
    <w:rsid w:val="0075497E"/>
    <w:rsid w:val="007E761A"/>
    <w:rsid w:val="00C6526A"/>
    <w:rsid w:val="00D5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26A"/>
  </w:style>
  <w:style w:type="paragraph" w:styleId="Heading2">
    <w:name w:val="heading 2"/>
    <w:basedOn w:val="Normal"/>
    <w:link w:val="Heading2Char"/>
    <w:uiPriority w:val="9"/>
    <w:qFormat/>
    <w:rsid w:val="007E7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2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48F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761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mw-headline">
    <w:name w:val="mw-headline"/>
    <w:basedOn w:val="DefaultParagraphFont"/>
    <w:rsid w:val="007E761A"/>
  </w:style>
  <w:style w:type="character" w:customStyle="1" w:styleId="mw-editsection">
    <w:name w:val="mw-editsection"/>
    <w:basedOn w:val="DefaultParagraphFont"/>
    <w:rsid w:val="007E761A"/>
  </w:style>
  <w:style w:type="character" w:customStyle="1" w:styleId="mw-editsection-bracket">
    <w:name w:val="mw-editsection-bracket"/>
    <w:basedOn w:val="DefaultParagraphFont"/>
    <w:rsid w:val="007E761A"/>
  </w:style>
  <w:style w:type="character" w:customStyle="1" w:styleId="mw-editsection-divider">
    <w:name w:val="mw-editsection-divider"/>
    <w:basedOn w:val="DefaultParagraphFont"/>
    <w:rsid w:val="007E761A"/>
  </w:style>
  <w:style w:type="paragraph" w:styleId="NormalWeb">
    <w:name w:val="Normal (Web)"/>
    <w:basedOn w:val="Normal"/>
    <w:uiPriority w:val="99"/>
    <w:semiHidden/>
    <w:unhideWhenUsed/>
    <w:rsid w:val="007E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1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2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wikipedia.org/wiki/Lan%C4%8Dani_prijenos" TargetMode="External"/><Relationship Id="rId18" Type="http://schemas.openxmlformats.org/officeDocument/2006/relationships/hyperlink" Target="https://hr.wikipedia.org/wiki/Energija" TargetMode="External"/><Relationship Id="rId26" Type="http://schemas.openxmlformats.org/officeDocument/2006/relationships/hyperlink" Target="https://hr.wikipedia.org/wiki/Vlaga" TargetMode="External"/><Relationship Id="rId39" Type="http://schemas.openxmlformats.org/officeDocument/2006/relationships/hyperlink" Target="https://hr.wikipedia.org/wiki/Oksidacija" TargetMode="External"/><Relationship Id="rId21" Type="http://schemas.openxmlformats.org/officeDocument/2006/relationships/hyperlink" Target="https://hr.wikipedia.org/wiki/Viskoznost" TargetMode="External"/><Relationship Id="rId34" Type="http://schemas.openxmlformats.org/officeDocument/2006/relationships/hyperlink" Target="https://hr.wikipedia.org/wiki/Optere%C4%87enje" TargetMode="External"/><Relationship Id="rId42" Type="http://schemas.openxmlformats.org/officeDocument/2006/relationships/hyperlink" Target="https://hr.wikipedia.org/wiki/Nafta" TargetMode="External"/><Relationship Id="rId47" Type="http://schemas.openxmlformats.org/officeDocument/2006/relationships/hyperlink" Target="https://hr.wikipedia.org/wiki/Agregatna_stanja" TargetMode="External"/><Relationship Id="rId50" Type="http://schemas.openxmlformats.org/officeDocument/2006/relationships/hyperlink" Target="https://hr.wikipedia.org/wiki/Viskoznost" TargetMode="External"/><Relationship Id="rId55" Type="http://schemas.openxmlformats.org/officeDocument/2006/relationships/hyperlink" Target="https://hr.wikipedia.org/wiki/Meta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hr.wikipedia.org/wiki/Gibanje" TargetMode="External"/><Relationship Id="rId2" Type="http://schemas.openxmlformats.org/officeDocument/2006/relationships/styles" Target="styles.xml"/><Relationship Id="rId16" Type="http://schemas.openxmlformats.org/officeDocument/2006/relationships/hyperlink" Target="https://hr.wikipedia.org/wiki/%C4%8Celik-%C4%8Delo" TargetMode="External"/><Relationship Id="rId20" Type="http://schemas.openxmlformats.org/officeDocument/2006/relationships/hyperlink" Target="https://hr.wikipedia.org/wiki/Hidrauli%C4%8Dki_le%C5%BEaj" TargetMode="External"/><Relationship Id="rId29" Type="http://schemas.openxmlformats.org/officeDocument/2006/relationships/hyperlink" Target="https://hr.wikipedia.org/wiki/Gibanje" TargetMode="External"/><Relationship Id="rId41" Type="http://schemas.openxmlformats.org/officeDocument/2006/relationships/hyperlink" Target="https://hr.wikipedia.org/wiki/Masti" TargetMode="External"/><Relationship Id="rId54" Type="http://schemas.openxmlformats.org/officeDocument/2006/relationships/hyperlink" Target="https://hr.wikipedia.org/wiki/Maziva_mast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Trenje" TargetMode="External"/><Relationship Id="rId11" Type="http://schemas.openxmlformats.org/officeDocument/2006/relationships/hyperlink" Target="https://hr.wikipedia.org/wiki/Stap" TargetMode="External"/><Relationship Id="rId24" Type="http://schemas.openxmlformats.org/officeDocument/2006/relationships/hyperlink" Target="https://hr.wikipedia.org/wiki/Stroj" TargetMode="External"/><Relationship Id="rId32" Type="http://schemas.openxmlformats.org/officeDocument/2006/relationships/hyperlink" Target="https://hr.wikipedia.org/wiki/Kemijska_tvar" TargetMode="External"/><Relationship Id="rId37" Type="http://schemas.openxmlformats.org/officeDocument/2006/relationships/hyperlink" Target="https://hr.wikipedia.org/wiki/Toplina" TargetMode="External"/><Relationship Id="rId40" Type="http://schemas.openxmlformats.org/officeDocument/2006/relationships/hyperlink" Target="https://hr.wikipedia.org/wiki/Ulja" TargetMode="External"/><Relationship Id="rId45" Type="http://schemas.openxmlformats.org/officeDocument/2006/relationships/hyperlink" Target="https://hr.wikipedia.org/wiki/Za%C5%A1tita_okoli%C5%A1a" TargetMode="External"/><Relationship Id="rId53" Type="http://schemas.openxmlformats.org/officeDocument/2006/relationships/hyperlink" Target="https://hr.wikipedia.org/wiki/Ulja" TargetMode="External"/><Relationship Id="rId58" Type="http://schemas.openxmlformats.org/officeDocument/2006/relationships/hyperlink" Target="https://hr.wikipedia.org/wiki/Zrak" TargetMode="External"/><Relationship Id="rId5" Type="http://schemas.openxmlformats.org/officeDocument/2006/relationships/hyperlink" Target="https://hr.wikipedia.org/wiki/Maziva" TargetMode="External"/><Relationship Id="rId15" Type="http://schemas.openxmlformats.org/officeDocument/2006/relationships/hyperlink" Target="https://hr.wikipedia.org/wiki/Ventil" TargetMode="External"/><Relationship Id="rId23" Type="http://schemas.openxmlformats.org/officeDocument/2006/relationships/hyperlink" Target="https://hr.wikipedia.org/wiki/Strojni_dio" TargetMode="External"/><Relationship Id="rId28" Type="http://schemas.openxmlformats.org/officeDocument/2006/relationships/hyperlink" Target="https://hr.wikipedia.org/wiki/Tlak" TargetMode="External"/><Relationship Id="rId36" Type="http://schemas.openxmlformats.org/officeDocument/2006/relationships/hyperlink" Target="https://hr.wikipedia.org/wiki/Strojni_dio" TargetMode="External"/><Relationship Id="rId49" Type="http://schemas.openxmlformats.org/officeDocument/2006/relationships/hyperlink" Target="https://hr.wikipedia.org/wiki/Maziva" TargetMode="External"/><Relationship Id="rId57" Type="http://schemas.openxmlformats.org/officeDocument/2006/relationships/hyperlink" Target="https://hr.wikipedia.org/wiki/Grafit" TargetMode="External"/><Relationship Id="rId61" Type="http://schemas.openxmlformats.org/officeDocument/2006/relationships/image" Target="media/image2.jpeg"/><Relationship Id="rId10" Type="http://schemas.openxmlformats.org/officeDocument/2006/relationships/hyperlink" Target="https://hr.wikipedia.org/wiki/Cilindar" TargetMode="External"/><Relationship Id="rId19" Type="http://schemas.openxmlformats.org/officeDocument/2006/relationships/hyperlink" Target="https://hr.wikipedia.org/wiki/Brtva" TargetMode="External"/><Relationship Id="rId31" Type="http://schemas.openxmlformats.org/officeDocument/2006/relationships/hyperlink" Target="https://hr.wikipedia.org/wiki/Pogon" TargetMode="External"/><Relationship Id="rId44" Type="http://schemas.openxmlformats.org/officeDocument/2006/relationships/hyperlink" Target="https://hr.wikipedia.org/wiki/Frakcija" TargetMode="External"/><Relationship Id="rId52" Type="http://schemas.openxmlformats.org/officeDocument/2006/relationships/hyperlink" Target="https://hr.wikipedia.org/wiki/Tlak" TargetMode="External"/><Relationship Id="rId6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hr.wikipedia.org/wiki/Zup%C4%8Danik" TargetMode="External"/><Relationship Id="rId14" Type="http://schemas.openxmlformats.org/officeDocument/2006/relationships/hyperlink" Target="https://hr.wikipedia.org/wiki/Koljenasto_vratilo" TargetMode="External"/><Relationship Id="rId22" Type="http://schemas.openxmlformats.org/officeDocument/2006/relationships/hyperlink" Target="https://hr.wikipedia.org/wiki/Pogon" TargetMode="External"/><Relationship Id="rId27" Type="http://schemas.openxmlformats.org/officeDocument/2006/relationships/hyperlink" Target="https://hr.wikipedia.org/wiki/Maziva" TargetMode="External"/><Relationship Id="rId30" Type="http://schemas.openxmlformats.org/officeDocument/2006/relationships/hyperlink" Target="https://hr.wikipedia.org/wiki/Crpka" TargetMode="External"/><Relationship Id="rId35" Type="http://schemas.openxmlformats.org/officeDocument/2006/relationships/hyperlink" Target="https://hr.wikipedia.org/wiki/Gibanje" TargetMode="External"/><Relationship Id="rId43" Type="http://schemas.openxmlformats.org/officeDocument/2006/relationships/hyperlink" Target="https://hr.wikipedia.org/wiki/Tr%C5%BEi%C5%A1te" TargetMode="External"/><Relationship Id="rId48" Type="http://schemas.openxmlformats.org/officeDocument/2006/relationships/hyperlink" Target="https://hr.wikipedia.org/wiki/Podmazivanje" TargetMode="External"/><Relationship Id="rId56" Type="http://schemas.openxmlformats.org/officeDocument/2006/relationships/hyperlink" Target="https://hr.wikipedia.org/wiki/Sapun" TargetMode="External"/><Relationship Id="rId8" Type="http://schemas.openxmlformats.org/officeDocument/2006/relationships/hyperlink" Target="https://hr.wikipedia.org/wiki/Strojni_dio" TargetMode="External"/><Relationship Id="rId51" Type="http://schemas.openxmlformats.org/officeDocument/2006/relationships/hyperlink" Target="https://hr.wikipedia.org/wiki/Korozij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r.wikipedia.org/wiki/Spojka" TargetMode="External"/><Relationship Id="rId17" Type="http://schemas.openxmlformats.org/officeDocument/2006/relationships/hyperlink" Target="https://hr.wikipedia.org/wiki/Toplina" TargetMode="External"/><Relationship Id="rId25" Type="http://schemas.openxmlformats.org/officeDocument/2006/relationships/hyperlink" Target="https://hr.wikipedia.org/wiki/Djelotvornost" TargetMode="External"/><Relationship Id="rId33" Type="http://schemas.openxmlformats.org/officeDocument/2006/relationships/hyperlink" Target="https://hr.wikipedia.org/wiki/Trenje" TargetMode="External"/><Relationship Id="rId38" Type="http://schemas.openxmlformats.org/officeDocument/2006/relationships/hyperlink" Target="https://hr.wikipedia.org/wiki/Korozija" TargetMode="External"/><Relationship Id="rId46" Type="http://schemas.openxmlformats.org/officeDocument/2006/relationships/hyperlink" Target="https://hr.wikipedia.org/wiki/Esteri" TargetMode="External"/><Relationship Id="rId59" Type="http://schemas.openxmlformats.org/officeDocument/2006/relationships/hyperlink" Target="https://hr.wikipedia.org/wiki/Podmazi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1377</Words>
  <Characters>7851</Characters>
  <Application>Microsoft Office Word</Application>
  <DocSecurity>0</DocSecurity>
  <Lines>65</Lines>
  <Paragraphs>18</Paragraphs>
  <ScaleCrop>false</ScaleCrop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4</cp:revision>
  <dcterms:created xsi:type="dcterms:W3CDTF">2021-05-05T06:51:00Z</dcterms:created>
  <dcterms:modified xsi:type="dcterms:W3CDTF">2021-05-05T06:59:00Z</dcterms:modified>
</cp:coreProperties>
</file>