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70C0"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color w:val="0070C0"/>
          <w:sz w:val="32"/>
          <w:szCs w:val="32"/>
          <w:lang w:eastAsia="hr-HR"/>
        </w:rPr>
        <w:t>Primjer planiranje aktivnosti</w:t>
      </w:r>
      <w:bookmarkStart w:id="0" w:name="_GoBack"/>
      <w:bookmarkEnd w:id="0"/>
    </w:p>
    <w:p w:rsid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70C0"/>
          <w:sz w:val="32"/>
          <w:szCs w:val="32"/>
          <w:lang w:eastAsia="hr-HR"/>
        </w:rPr>
      </w:pP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color w:val="1E4E79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32"/>
          <w:szCs w:val="32"/>
          <w:lang w:eastAsia="hr-HR"/>
        </w:rPr>
        <w:t>Tjedan programiranja/Sat kodiranja/Dabar</w:t>
      </w:r>
      <w:r w:rsidRPr="006A21B2">
        <w:rPr>
          <w:rFonts w:ascii="Calibri" w:eastAsia="Times New Roman" w:hAnsi="Calibri" w:cs="Times New Roman"/>
          <w:color w:val="1E4E79"/>
          <w:sz w:val="32"/>
          <w:szCs w:val="32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Vremensko trajanje aktivnosti:</w:t>
      </w:r>
      <w:r w:rsidRPr="006A21B2">
        <w:rPr>
          <w:rFonts w:ascii="Calibri" w:eastAsia="Times New Roman" w:hAnsi="Calibri" w:cs="Times New Roman"/>
          <w:b/>
          <w:bCs/>
          <w:lang w:eastAsia="hr-HR"/>
        </w:rPr>
        <w:t> 4 školska sata</w:t>
      </w: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Odgojno-obrazovni ishodi</w:t>
      </w: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A. 5. 1</w:t>
      </w:r>
      <w:r w:rsidRPr="006A21B2">
        <w:rPr>
          <w:rFonts w:ascii="Calibri" w:eastAsia="Times New Roman" w:hAnsi="Calibri" w:cs="Times New Roman"/>
          <w:lang w:eastAsia="hr-HR"/>
        </w:rPr>
        <w:t> Učenik pronalazi i vrednuje informacije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B. 5. 1 </w:t>
      </w:r>
      <w:r w:rsidRPr="006A21B2">
        <w:rPr>
          <w:rFonts w:ascii="Calibri" w:eastAsia="Times New Roman" w:hAnsi="Calibri" w:cs="Times New Roman"/>
          <w:lang w:eastAsia="hr-HR"/>
        </w:rPr>
        <w:t>Koristi se programskim alatom za stvaranje programa u kojemu se koristi ulaznim i izlaznim vrijednostima te ponavljanjem.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B. 5. 2 </w:t>
      </w:r>
      <w:r w:rsidRPr="006A21B2">
        <w:rPr>
          <w:rFonts w:ascii="Calibri" w:eastAsia="Times New Roman" w:hAnsi="Calibri" w:cs="Times New Roman"/>
          <w:lang w:eastAsia="hr-HR"/>
        </w:rPr>
        <w:t>Učenik stvara algoritam za rješavanje jednostavnoga zadatka, provjerava ispravnost algoritma, otkriva i popravlja pogreške.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Povezanost s nastavnim predmetima</w:t>
      </w: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i/>
          <w:iCs/>
          <w:lang w:eastAsia="hr-HR"/>
        </w:rPr>
        <w:t>Matematika  A.5.1</w:t>
      </w:r>
      <w:r w:rsidRPr="006A21B2">
        <w:rPr>
          <w:rFonts w:ascii="Calibri" w:eastAsia="Times New Roman" w:hAnsi="Calibri" w:cs="Times New Roman"/>
          <w:lang w:eastAsia="hr-HR"/>
        </w:rPr>
        <w:t> Brojevnim izrazom u skupu prirodnih brojeva s nulom modelira problemsku situaciju </w:t>
      </w:r>
    </w:p>
    <w:p w:rsidR="006A21B2" w:rsidRPr="006A21B2" w:rsidRDefault="006A21B2" w:rsidP="006A21B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i/>
          <w:iCs/>
          <w:lang w:eastAsia="hr-HR"/>
        </w:rPr>
        <w:t>Matematika  B.5.1 </w:t>
      </w:r>
      <w:r w:rsidRPr="006A21B2">
        <w:rPr>
          <w:rFonts w:ascii="Calibri" w:eastAsia="Times New Roman" w:hAnsi="Calibri" w:cs="Times New Roman"/>
          <w:lang w:eastAsia="hr-HR"/>
        </w:rPr>
        <w:t>Rješava i primjenjuje linearne jednadžbe </w:t>
      </w:r>
    </w:p>
    <w:p w:rsidR="006A21B2" w:rsidRPr="006A21B2" w:rsidRDefault="006A21B2" w:rsidP="006A21B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i/>
          <w:iCs/>
          <w:lang w:eastAsia="hr-HR"/>
        </w:rPr>
        <w:t>Matematika D.5.1</w:t>
      </w:r>
      <w:r w:rsidRPr="006A21B2">
        <w:rPr>
          <w:rFonts w:ascii="Calibri" w:eastAsia="Times New Roman" w:hAnsi="Calibri" w:cs="Times New Roman"/>
          <w:lang w:eastAsia="hr-HR"/>
        </w:rPr>
        <w:t> Mjeri i crta kutove, određuje mjere susjednih i vršnih kutova </w:t>
      </w:r>
    </w:p>
    <w:p w:rsidR="006A21B2" w:rsidRPr="006A21B2" w:rsidRDefault="006A21B2" w:rsidP="006A21B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i/>
          <w:iCs/>
          <w:lang w:eastAsia="hr-HR"/>
        </w:rPr>
        <w:t>Matematika </w:t>
      </w:r>
      <w:r w:rsidRPr="006A21B2">
        <w:rPr>
          <w:rFonts w:ascii="Calibri" w:eastAsia="Times New Roman" w:hAnsi="Calibri" w:cs="Times New Roman"/>
          <w:b/>
          <w:bCs/>
          <w:i/>
          <w:iCs/>
          <w:lang w:val="en-US" w:eastAsia="hr-HR"/>
        </w:rPr>
        <w:t>D.5.2  </w:t>
      </w:r>
      <w:r w:rsidRPr="006A21B2">
        <w:rPr>
          <w:rFonts w:ascii="Calibri" w:eastAsia="Times New Roman" w:hAnsi="Calibri" w:cs="Times New Roman"/>
          <w:lang w:eastAsia="hr-HR"/>
        </w:rPr>
        <w:t xml:space="preserve">Odabire i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prera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č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unava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pogodne mjerne jedinice </w:t>
      </w:r>
    </w:p>
    <w:p w:rsidR="006A21B2" w:rsidRPr="006A21B2" w:rsidRDefault="006A21B2" w:rsidP="006A21B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i/>
          <w:iCs/>
          <w:lang w:eastAsia="hr-HR"/>
        </w:rPr>
        <w:t>Matematika D.5.4</w:t>
      </w:r>
      <w:r w:rsidRPr="006A21B2">
        <w:rPr>
          <w:rFonts w:ascii="Calibri" w:eastAsia="Times New Roman" w:hAnsi="Calibri" w:cs="Times New Roman"/>
          <w:lang w:eastAsia="hr-HR"/>
        </w:rPr>
        <w:t> Računa i primjenjuje opseg i površinu geometrijskih likova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 xml:space="preserve">Očekivanja </w:t>
      </w:r>
      <w:proofErr w:type="spellStart"/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međupredmetnih</w:t>
      </w:r>
      <w:proofErr w:type="spellEnd"/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 xml:space="preserve"> tema</w:t>
      </w: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MPT Osobni i socijalni razvoj </w:t>
      </w: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A 2.3</w:t>
      </w:r>
      <w:r w:rsidRPr="006A21B2">
        <w:rPr>
          <w:rFonts w:ascii="Calibri" w:eastAsia="Times New Roman" w:hAnsi="Calibri" w:cs="Times New Roman"/>
          <w:b/>
          <w:bCs/>
          <w:i/>
          <w:iCs/>
          <w:lang w:eastAsia="hr-HR"/>
        </w:rPr>
        <w:t>.</w:t>
      </w:r>
      <w:r w:rsidRPr="006A21B2">
        <w:rPr>
          <w:rFonts w:ascii="Calibri" w:eastAsia="Times New Roman" w:hAnsi="Calibri" w:cs="Times New Roman"/>
          <w:lang w:eastAsia="hr-HR"/>
        </w:rPr>
        <w:t> Razvija osobne potencijale. Vještine (Predlaže različita rješenja problema. Predlaže rješenja za popravljanje pogreške.) </w:t>
      </w:r>
    </w:p>
    <w:p w:rsidR="006A21B2" w:rsidRPr="006A21B2" w:rsidRDefault="006A21B2" w:rsidP="006A21B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MPT Učiti kako učiti </w:t>
      </w: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2.1.2.</w:t>
      </w:r>
      <w:r w:rsidRPr="006A21B2">
        <w:rPr>
          <w:rFonts w:ascii="Calibri" w:eastAsia="Times New Roman" w:hAnsi="Calibri" w:cs="Times New Roman"/>
          <w:lang w:eastAsia="hr-HR"/>
        </w:rPr>
        <w:t> Učenik primjenjuje strategije učenja i rješava probleme u svim područjima učenja uz praćenje i podršku učitelja.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Izvori i alati</w:t>
      </w: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val="en-US" w:eastAsia="hr-HR"/>
        </w:rPr>
      </w:pP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Kurikulum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 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predmeta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 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Informatika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val="en-US" w:eastAsia="hr-HR"/>
        </w:rPr>
      </w:pP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Digitalni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 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nastavni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 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materijali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 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hyperlink r:id="rId6" w:tgtFrame="_blank" w:history="1"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Code.org</w:t>
        </w:r>
      </w:hyperlink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hyperlink r:id="rId7" w:tgtFrame="_blank" w:history="1">
        <w:proofErr w:type="spellStart"/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Pseudodabar</w:t>
        </w:r>
        <w:proofErr w:type="spellEnd"/>
      </w:hyperlink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hyperlink r:id="rId8" w:tgtFrame="_blank" w:history="1"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Klokan bez granica</w:t>
        </w:r>
      </w:hyperlink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Opis aktivnosti</w:t>
      </w: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Jedan od zanimljivijih pristupa učenju programiranja učenici mogu pronaći na stranici code.org gdje i nastavnici mogu pronaći zanimljive ideje za pripremu sata. </w:t>
      </w:r>
    </w:p>
    <w:p w:rsidR="006A21B2" w:rsidRPr="006A21B2" w:rsidRDefault="006A21B2" w:rsidP="006A21B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Sat programiranja i tjedan programiranja moguće je obilježiti u suradnji s nekim fakultetom, IT tvrtkom, Centrima izvrsnosti te organizirati susret, predavanje, videokonferenciju za veći broj razreda. </w:t>
      </w:r>
    </w:p>
    <w:p w:rsidR="006A21B2" w:rsidRPr="006A21B2" w:rsidRDefault="006A21B2" w:rsidP="006A21B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 xml:space="preserve">Učenici se svojim elektroničkim identitetom prijavljuju u sustav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Loomen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te pristupaju rješavanju zadataka u kolegiju 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fldChar w:fldCharType="begin"/>
      </w:r>
      <w:r w:rsidRPr="006A21B2">
        <w:rPr>
          <w:rFonts w:ascii="Calibri" w:eastAsia="Times New Roman" w:hAnsi="Calibri" w:cs="Times New Roman"/>
          <w:lang w:eastAsia="hr-HR"/>
        </w:rPr>
        <w:instrText xml:space="preserve"> HYPERLINK "http://bit.ly/pseudodabar" \t "_blank" </w:instrText>
      </w:r>
      <w:r w:rsidRPr="006A21B2">
        <w:rPr>
          <w:rFonts w:ascii="Calibri" w:eastAsia="Times New Roman" w:hAnsi="Calibri" w:cs="Times New Roman"/>
          <w:lang w:eastAsia="hr-HR"/>
        </w:rPr>
        <w:fldChar w:fldCharType="separate"/>
      </w:r>
      <w:r w:rsidRPr="006A21B2">
        <w:rPr>
          <w:rFonts w:ascii="Calibri" w:eastAsia="Times New Roman" w:hAnsi="Calibri" w:cs="Times New Roman"/>
          <w:color w:val="0000FF"/>
          <w:lang w:eastAsia="hr-HR"/>
        </w:rPr>
        <w:t>PseudoDabar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fldChar w:fldCharType="end"/>
      </w:r>
      <w:r w:rsidRPr="006A21B2">
        <w:rPr>
          <w:rFonts w:ascii="Calibri" w:eastAsia="Times New Roman" w:hAnsi="Calibri" w:cs="Times New Roman"/>
          <w:lang w:eastAsia="hr-HR"/>
        </w:rPr>
        <w:t xml:space="preserve">.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PseudoDabar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je pripremni kolegij za natjecanje koje se održava svake godine u studenom i otvoreno je za sve učenike osnovnih i srednjih škola. Učenici 5. razreda natječu se zajedno s učenicima 6. razreda u kategoriji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KiloDabar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. 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</w:tblGrid>
      <w:tr w:rsidR="006A21B2" w:rsidRPr="006A21B2" w:rsidTr="006A21B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A21B2" w:rsidRPr="006A21B2" w:rsidRDefault="006A21B2" w:rsidP="006A21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A21B2" w:rsidRPr="006A21B2" w:rsidRDefault="006A21B2" w:rsidP="006A21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</w:pPr>
          </w:p>
        </w:tc>
      </w:tr>
    </w:tbl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lastRenderedPageBreak/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Što će učenici raditi</w:t>
      </w: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Tjedan programiranja/Sat kodiranja</w:t>
      </w: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U sklopu tjedna programiranja/sata kodiranja učenici će na stranicama </w:t>
      </w:r>
      <w:hyperlink r:id="rId9" w:tgtFrame="_blank" w:history="1"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Code.org</w:t>
        </w:r>
      </w:hyperlink>
      <w:r w:rsidRPr="006A21B2">
        <w:rPr>
          <w:rFonts w:ascii="Calibri" w:eastAsia="Times New Roman" w:hAnsi="Calibri" w:cs="Times New Roman"/>
          <w:lang w:eastAsia="hr-HR"/>
        </w:rPr>
        <w:t xml:space="preserve"> upoznati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Annu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i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Elsu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ili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Stivea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i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Alexa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i  te početi programirati s njima. Najuspješniji će na kraju dobiti certifikate.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 xml:space="preserve">Obratiti pozornost da se svaki kod može otvoriti i u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JavaScriptu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. </w:t>
      </w:r>
    </w:p>
    <w:p w:rsidR="006A21B2" w:rsidRPr="006A21B2" w:rsidRDefault="006A21B2" w:rsidP="006A2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 xml:space="preserve">U slučaju da se ostvari suradnja s programerima iz obližnjih IT tvrtki moguće je napraviti i reportažu/intervju za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veb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stranicu i sl.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Učiteljima je zgodno što može pratiti napredak svakog učenika i razreda. I na hrvatskom jeziku. </w:t>
      </w:r>
    </w:p>
    <w:p w:rsidR="006A21B2" w:rsidRPr="006A21B2" w:rsidRDefault="006A21B2" w:rsidP="006A2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b/>
          <w:bCs/>
          <w:lang w:eastAsia="hr-HR"/>
        </w:rPr>
        <w:t>Dabar</w:t>
      </w: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 xml:space="preserve">Nakon što uspješne prijave svojim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aai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@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skole.hr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identitetom u sustav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Loomen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i rješavanja zadataka učenici mogu analizirati dobivene rezultate, komentirati rješenja i ponuđena rješenja te povezati s našim predmetom.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hyperlink r:id="rId10" w:tgtFrame="_blank" w:history="1"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Zadatak s natjecanja Dabar</w:t>
        </w:r>
        <w:r w:rsidRPr="006A21B2">
          <w:rPr>
            <w:rFonts w:ascii="Calibri" w:eastAsia="Times New Roman" w:hAnsi="Calibri" w:cs="Times New Roman"/>
            <w:color w:val="0000FF"/>
            <w:lang w:eastAsia="hr-HR"/>
          </w:rPr>
          <w:t xml:space="preserve"> </w:t>
        </w:r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2016</w:t>
        </w:r>
      </w:hyperlink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hyperlink r:id="rId11" w:tgtFrame="_blank" w:history="1"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Zadatak s natjecanja Dabar 2017</w:t>
        </w:r>
      </w:hyperlink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Zgodno je zadatke usporediti s matematičkim zadacima na natjecanju </w:t>
      </w:r>
      <w:hyperlink r:id="rId12" w:tgtFrame="_blank" w:history="1"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Klokan bez granica</w:t>
        </w:r>
      </w:hyperlink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 xml:space="preserve">Najmaštovitiji pristupaju izradi svojih zadataka (u obliku crteža,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stripa.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.)  i spremaju ih u svoj e-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portfolio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.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Grupnim igranjem 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fldChar w:fldCharType="begin"/>
      </w:r>
      <w:r w:rsidRPr="006A21B2">
        <w:rPr>
          <w:rFonts w:ascii="Calibri" w:eastAsia="Times New Roman" w:hAnsi="Calibri" w:cs="Times New Roman"/>
          <w:lang w:eastAsia="hr-HR"/>
        </w:rPr>
        <w:instrText xml:space="preserve"> HYPERLINK "https://play.kahoot.it/" \l "/k/1be2a7d1-caf3-4c15-a31a-888d4da0c615" \t "_blank" </w:instrText>
      </w:r>
      <w:r w:rsidRPr="006A21B2">
        <w:rPr>
          <w:rFonts w:ascii="Calibri" w:eastAsia="Times New Roman" w:hAnsi="Calibri" w:cs="Times New Roman"/>
          <w:lang w:eastAsia="hr-HR"/>
        </w:rPr>
        <w:fldChar w:fldCharType="separate"/>
      </w:r>
      <w:r w:rsidRPr="006A21B2">
        <w:rPr>
          <w:rFonts w:ascii="Calibri" w:eastAsia="Times New Roman" w:hAnsi="Calibri" w:cs="Times New Roman"/>
          <w:color w:val="0000FF"/>
          <w:lang w:eastAsia="hr-HR"/>
        </w:rPr>
        <w:t>Kahoota</w:t>
      </w:r>
      <w:proofErr w:type="spellEnd"/>
      <w:r w:rsidRPr="006A21B2">
        <w:rPr>
          <w:rFonts w:ascii="Calibri" w:eastAsia="Times New Roman" w:hAnsi="Calibri" w:cs="Times New Roman"/>
          <w:color w:val="0000FF"/>
          <w:lang w:eastAsia="hr-HR"/>
        </w:rPr>
        <w:t>-Dabar</w:t>
      </w:r>
      <w:r w:rsidRPr="006A21B2">
        <w:rPr>
          <w:rFonts w:ascii="Calibri" w:eastAsia="Times New Roman" w:hAnsi="Calibri" w:cs="Times New Roman"/>
          <w:lang w:eastAsia="hr-HR"/>
        </w:rPr>
        <w:fldChar w:fldCharType="end"/>
      </w:r>
      <w:r w:rsidRPr="006A21B2">
        <w:rPr>
          <w:rFonts w:ascii="Calibri" w:eastAsia="Times New Roman" w:hAnsi="Calibri" w:cs="Times New Roman"/>
          <w:lang w:eastAsia="hr-HR"/>
        </w:rPr>
        <w:t> učenici mogu polemizirati o načinima rješavanja zadataka te različitim putovima kojim su stigli do svog rješenja. </w:t>
      </w:r>
    </w:p>
    <w:p w:rsidR="006A21B2" w:rsidRPr="006A21B2" w:rsidRDefault="006A21B2" w:rsidP="006A21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  <w:t>Oblici vrednovanja</w:t>
      </w:r>
      <w:r w:rsidRPr="006A21B2">
        <w:rPr>
          <w:rFonts w:ascii="Calibri" w:eastAsia="Times New Roman" w:hAnsi="Calibri" w:cs="Times New Roman"/>
          <w:sz w:val="28"/>
          <w:szCs w:val="28"/>
          <w:lang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Vrednovanje za učenje: </w:t>
      </w:r>
    </w:p>
    <w:p w:rsidR="006A21B2" w:rsidRPr="006A21B2" w:rsidRDefault="006A21B2" w:rsidP="006A21B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E-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portfolio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-z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birka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digitalnih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radova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koju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učenik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izrađuje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tijekom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školovanja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lang w:val="en-US" w:eastAsia="hr-HR"/>
        </w:rPr>
      </w:pP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praćenje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tijekom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rada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–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uporaba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online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sustava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za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opažanje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i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davanje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brzih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povratnih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informacija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učenicima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>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Vrednovanje kao učenje: </w:t>
      </w:r>
    </w:p>
    <w:p w:rsidR="006A21B2" w:rsidRPr="006A21B2" w:rsidRDefault="006A21B2" w:rsidP="006A21B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z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adaci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za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samostalno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uvježbavanje</w:t>
      </w:r>
      <w:proofErr w:type="spellEnd"/>
      <w:r w:rsidRPr="006A21B2">
        <w:rPr>
          <w:rFonts w:ascii="Calibri" w:eastAsia="Times New Roman" w:hAnsi="Calibri" w:cs="Times New Roman"/>
          <w:lang w:val="en-US" w:eastAsia="hr-HR"/>
        </w:rPr>
        <w:t xml:space="preserve"> I </w:t>
      </w:r>
      <w:proofErr w:type="spellStart"/>
      <w:r w:rsidRPr="006A21B2">
        <w:rPr>
          <w:rFonts w:ascii="Calibri" w:eastAsia="Times New Roman" w:hAnsi="Calibri" w:cs="Times New Roman"/>
          <w:lang w:val="en-US" w:eastAsia="hr-HR"/>
        </w:rPr>
        <w:t>vrednovanje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> </w:t>
      </w:r>
    </w:p>
    <w:p w:rsidR="006A21B2" w:rsidRPr="006A21B2" w:rsidRDefault="006A21B2" w:rsidP="006A21B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izdvojiti i prikazati svima nekoliko najmaštovitijih rješenja zadataka, potaknuti na pronalazak novih i drugačijih rješenja </w:t>
      </w:r>
    </w:p>
    <w:p w:rsidR="006A21B2" w:rsidRPr="006A21B2" w:rsidRDefault="006A21B2" w:rsidP="006A21B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 xml:space="preserve">listić sa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samoprocjenu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(umjesto listića, učitelj/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ica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može napraviti obrazac u alatu Office365 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Forms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- </w:t>
      </w:r>
      <w:hyperlink r:id="rId13" w:tgtFrame="_blank" w:history="1"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Micros</w:t>
        </w:r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o</w:t>
        </w:r>
        <w:r w:rsidRPr="006A21B2">
          <w:rPr>
            <w:rFonts w:ascii="Calibri" w:eastAsia="Times New Roman" w:hAnsi="Calibri" w:cs="Times New Roman"/>
            <w:color w:val="0000FF"/>
            <w:lang w:eastAsia="hr-HR"/>
          </w:rPr>
          <w:t xml:space="preserve">ft </w:t>
        </w:r>
        <w:proofErr w:type="spellStart"/>
        <w:r w:rsidRPr="006A21B2">
          <w:rPr>
            <w:rFonts w:ascii="Calibri" w:eastAsia="Times New Roman" w:hAnsi="Calibri" w:cs="Times New Roman"/>
            <w:color w:val="0000FF"/>
            <w:lang w:eastAsia="hr-HR"/>
          </w:rPr>
          <w:t>Forms</w:t>
        </w:r>
        <w:proofErr w:type="spellEnd"/>
      </w:hyperlink>
      <w:r w:rsidRPr="006A21B2">
        <w:rPr>
          <w:rFonts w:ascii="Calibri" w:eastAsia="Times New Roman" w:hAnsi="Calibri" w:cs="Times New Roman"/>
          <w:lang w:eastAsia="hr-HR"/>
        </w:rPr>
        <w:t> prijava s AAI@</w:t>
      </w:r>
      <w:proofErr w:type="spellStart"/>
      <w:r w:rsidRPr="006A21B2">
        <w:rPr>
          <w:rFonts w:ascii="Calibri" w:eastAsia="Times New Roman" w:hAnsi="Calibri" w:cs="Times New Roman"/>
          <w:lang w:eastAsia="hr-HR"/>
        </w:rPr>
        <w:t>EduHr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) </w:t>
      </w:r>
    </w:p>
    <w:p w:rsidR="006A21B2" w:rsidRPr="006A21B2" w:rsidRDefault="006A21B2" w:rsidP="006A21B2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r w:rsidRPr="006A21B2">
        <w:rPr>
          <w:rFonts w:ascii="Calibri" w:eastAsia="Times New Roman" w:hAnsi="Calibri" w:cs="Times New Roman"/>
          <w:lang w:eastAsia="hr-HR"/>
        </w:rPr>
        <w:t>Vrednovanje naučenog: </w:t>
      </w:r>
    </w:p>
    <w:p w:rsidR="006A21B2" w:rsidRPr="006A21B2" w:rsidRDefault="006A21B2" w:rsidP="006A21B2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lang w:eastAsia="hr-HR"/>
        </w:rPr>
      </w:pPr>
      <w:proofErr w:type="spellStart"/>
      <w:r w:rsidRPr="006A21B2">
        <w:rPr>
          <w:rFonts w:ascii="Calibri" w:eastAsia="Times New Roman" w:hAnsi="Calibri" w:cs="Times New Roman"/>
          <w:lang w:eastAsia="hr-HR"/>
        </w:rPr>
        <w:t>online</w:t>
      </w:r>
      <w:proofErr w:type="spellEnd"/>
      <w:r w:rsidRPr="006A21B2">
        <w:rPr>
          <w:rFonts w:ascii="Calibri" w:eastAsia="Times New Roman" w:hAnsi="Calibri" w:cs="Times New Roman"/>
          <w:lang w:eastAsia="hr-HR"/>
        </w:rPr>
        <w:t xml:space="preserve"> provjera znanja </w:t>
      </w:r>
    </w:p>
    <w:p w:rsidR="00E47371" w:rsidRDefault="00E47371"/>
    <w:sectPr w:rsidR="00E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7D5"/>
    <w:multiLevelType w:val="multilevel"/>
    <w:tmpl w:val="A9B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478D7"/>
    <w:multiLevelType w:val="multilevel"/>
    <w:tmpl w:val="248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20935"/>
    <w:multiLevelType w:val="multilevel"/>
    <w:tmpl w:val="B3D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C355E"/>
    <w:multiLevelType w:val="multilevel"/>
    <w:tmpl w:val="4D7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6825AD"/>
    <w:multiLevelType w:val="multilevel"/>
    <w:tmpl w:val="4E8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94BF7"/>
    <w:multiLevelType w:val="multilevel"/>
    <w:tmpl w:val="EA8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04067"/>
    <w:multiLevelType w:val="multilevel"/>
    <w:tmpl w:val="DA0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B2"/>
    <w:rsid w:val="006A21B2"/>
    <w:rsid w:val="00E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A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A21B2"/>
  </w:style>
  <w:style w:type="character" w:customStyle="1" w:styleId="eop">
    <w:name w:val="eop"/>
    <w:basedOn w:val="Zadanifontodlomka"/>
    <w:rsid w:val="006A21B2"/>
  </w:style>
  <w:style w:type="character" w:customStyle="1" w:styleId="spellingerror">
    <w:name w:val="spellingerror"/>
    <w:basedOn w:val="Zadanifontodlomka"/>
    <w:rsid w:val="006A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A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A21B2"/>
  </w:style>
  <w:style w:type="character" w:customStyle="1" w:styleId="eop">
    <w:name w:val="eop"/>
    <w:basedOn w:val="Zadanifontodlomka"/>
    <w:rsid w:val="006A21B2"/>
  </w:style>
  <w:style w:type="character" w:customStyle="1" w:styleId="spellingerror">
    <w:name w:val="spellingerror"/>
    <w:basedOn w:val="Zadanifontodlomka"/>
    <w:rsid w:val="006A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9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4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9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.hr/klokan/" TargetMode="External"/><Relationship Id="rId13" Type="http://schemas.openxmlformats.org/officeDocument/2006/relationships/hyperlink" Target="https://forms.offi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pseudodabar" TargetMode="External"/><Relationship Id="rId12" Type="http://schemas.openxmlformats.org/officeDocument/2006/relationships/hyperlink" Target="http://matematika.hr/klok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.org/" TargetMode="External"/><Relationship Id="rId11" Type="http://schemas.openxmlformats.org/officeDocument/2006/relationships/hyperlink" Target="https://h5p.org/node/2847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5p.org/node/284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d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Učiteljica</cp:lastModifiedBy>
  <cp:revision>1</cp:revision>
  <dcterms:created xsi:type="dcterms:W3CDTF">2018-10-19T10:06:00Z</dcterms:created>
  <dcterms:modified xsi:type="dcterms:W3CDTF">2018-10-19T10:11:00Z</dcterms:modified>
</cp:coreProperties>
</file>