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FBC" w:rsidRPr="00AC6FBC" w:rsidRDefault="00AC6FBC" w:rsidP="00AC6FBC">
      <w:pPr>
        <w:pStyle w:val="Odlomakpopisa"/>
        <w:numPr>
          <w:ilvl w:val="0"/>
          <w:numId w:val="1"/>
        </w:numPr>
        <w:spacing w:line="360" w:lineRule="auto"/>
        <w:jc w:val="both"/>
        <w:rPr>
          <w:rFonts w:ascii="Arial" w:hAnsi="Arial" w:cs="Arial"/>
          <w:sz w:val="22"/>
          <w:szCs w:val="22"/>
        </w:rPr>
      </w:pPr>
      <w:r w:rsidRPr="00AC6FBC">
        <w:rPr>
          <w:rFonts w:ascii="Arial" w:hAnsi="Arial" w:cs="Arial"/>
          <w:sz w:val="22"/>
          <w:szCs w:val="22"/>
        </w:rPr>
        <w:t>Uvod………………………….......................</w:t>
      </w:r>
      <w:r w:rsidR="00142559">
        <w:rPr>
          <w:rFonts w:ascii="Arial" w:hAnsi="Arial" w:cs="Arial"/>
          <w:sz w:val="22"/>
          <w:szCs w:val="22"/>
        </w:rPr>
        <w:t>...............................</w:t>
      </w:r>
      <w:r w:rsidRPr="00AC6FBC">
        <w:rPr>
          <w:rFonts w:ascii="Arial" w:hAnsi="Arial" w:cs="Arial"/>
          <w:sz w:val="22"/>
          <w:szCs w:val="22"/>
        </w:rPr>
        <w:t>2</w:t>
      </w:r>
    </w:p>
    <w:p w:rsidR="00AC6FBC" w:rsidRPr="00AC6FBC" w:rsidRDefault="00AC6FBC" w:rsidP="00AC6FBC">
      <w:pPr>
        <w:pStyle w:val="Odlomakpopisa"/>
        <w:numPr>
          <w:ilvl w:val="0"/>
          <w:numId w:val="1"/>
        </w:numPr>
        <w:spacing w:line="360" w:lineRule="auto"/>
        <w:jc w:val="both"/>
        <w:rPr>
          <w:rFonts w:ascii="Arial" w:hAnsi="Arial" w:cs="Arial"/>
          <w:sz w:val="22"/>
          <w:szCs w:val="22"/>
        </w:rPr>
      </w:pPr>
      <w:r w:rsidRPr="00AC6FBC">
        <w:rPr>
          <w:rFonts w:ascii="Arial" w:hAnsi="Arial" w:cs="Arial"/>
          <w:sz w:val="22"/>
          <w:szCs w:val="22"/>
        </w:rPr>
        <w:t>Ukapljeni prirodni plin-LNG……………………………………….3</w:t>
      </w:r>
    </w:p>
    <w:p w:rsidR="00AC6FBC" w:rsidRDefault="00142559" w:rsidP="00AC6FBC">
      <w:pPr>
        <w:pStyle w:val="Odlomakpopisa"/>
        <w:numPr>
          <w:ilvl w:val="0"/>
          <w:numId w:val="1"/>
        </w:numPr>
        <w:spacing w:line="360" w:lineRule="auto"/>
        <w:jc w:val="both"/>
        <w:rPr>
          <w:rFonts w:ascii="Arial" w:hAnsi="Arial" w:cs="Arial"/>
          <w:sz w:val="22"/>
          <w:szCs w:val="22"/>
        </w:rPr>
      </w:pPr>
      <w:r>
        <w:rPr>
          <w:rFonts w:ascii="Arial" w:hAnsi="Arial" w:cs="Arial"/>
          <w:sz w:val="22"/>
          <w:szCs w:val="22"/>
        </w:rPr>
        <w:t>Sustavi za prijenos LNG-a………………………………………..4</w:t>
      </w:r>
    </w:p>
    <w:p w:rsidR="00142559" w:rsidRPr="00142559" w:rsidRDefault="00142559" w:rsidP="00142559">
      <w:pPr>
        <w:pStyle w:val="Odlomakpopisa"/>
        <w:numPr>
          <w:ilvl w:val="1"/>
          <w:numId w:val="1"/>
        </w:numPr>
        <w:spacing w:line="360" w:lineRule="auto"/>
        <w:jc w:val="both"/>
        <w:rPr>
          <w:rFonts w:ascii="Arial" w:hAnsi="Arial" w:cs="Arial"/>
          <w:sz w:val="22"/>
          <w:szCs w:val="22"/>
        </w:rPr>
      </w:pPr>
      <w:r w:rsidRPr="00142559">
        <w:rPr>
          <w:rFonts w:ascii="Arial" w:hAnsi="Arial" w:cs="Arial"/>
          <w:sz w:val="22"/>
          <w:szCs w:val="22"/>
        </w:rPr>
        <w:t>Podjela sustava za prijenos LNG-a……………………………4</w:t>
      </w:r>
    </w:p>
    <w:p w:rsidR="00142559" w:rsidRDefault="00142559" w:rsidP="00142559">
      <w:pPr>
        <w:pStyle w:val="Odlomakpopisa"/>
        <w:numPr>
          <w:ilvl w:val="1"/>
          <w:numId w:val="1"/>
        </w:numPr>
        <w:spacing w:line="360" w:lineRule="auto"/>
        <w:jc w:val="both"/>
        <w:rPr>
          <w:rFonts w:ascii="Arial" w:hAnsi="Arial" w:cs="Arial"/>
          <w:sz w:val="22"/>
          <w:szCs w:val="22"/>
        </w:rPr>
      </w:pPr>
      <w:r>
        <w:rPr>
          <w:rFonts w:ascii="Arial" w:hAnsi="Arial" w:cs="Arial"/>
          <w:sz w:val="22"/>
          <w:szCs w:val="22"/>
        </w:rPr>
        <w:t>Usporedba sustava za prijevoz LNG-a………………………..4</w:t>
      </w:r>
    </w:p>
    <w:p w:rsidR="00142559" w:rsidRPr="00142559" w:rsidRDefault="00142559" w:rsidP="00142559">
      <w:pPr>
        <w:pStyle w:val="Odlomakpopisa"/>
        <w:numPr>
          <w:ilvl w:val="0"/>
          <w:numId w:val="1"/>
        </w:numPr>
        <w:spacing w:line="360" w:lineRule="auto"/>
        <w:jc w:val="both"/>
        <w:rPr>
          <w:rFonts w:ascii="Arial" w:hAnsi="Arial" w:cs="Arial"/>
          <w:sz w:val="22"/>
          <w:szCs w:val="22"/>
        </w:rPr>
      </w:pPr>
      <w:r w:rsidRPr="00142559">
        <w:rPr>
          <w:rFonts w:ascii="Arial" w:hAnsi="Arial" w:cs="Arial"/>
          <w:sz w:val="22"/>
          <w:szCs w:val="22"/>
        </w:rPr>
        <w:t>Materijali u LNG industriji…………………………………………7</w:t>
      </w:r>
    </w:p>
    <w:p w:rsidR="00142559" w:rsidRPr="00142559" w:rsidRDefault="00142559" w:rsidP="00142559">
      <w:pPr>
        <w:pStyle w:val="Odlomakpopisa"/>
        <w:numPr>
          <w:ilvl w:val="1"/>
          <w:numId w:val="1"/>
        </w:numPr>
        <w:spacing w:line="360" w:lineRule="auto"/>
        <w:jc w:val="both"/>
        <w:rPr>
          <w:rFonts w:ascii="Arial" w:hAnsi="Arial" w:cs="Arial"/>
          <w:sz w:val="22"/>
          <w:szCs w:val="22"/>
        </w:rPr>
      </w:pPr>
      <w:r w:rsidRPr="00142559">
        <w:rPr>
          <w:rFonts w:ascii="Arial" w:hAnsi="Arial" w:cs="Arial"/>
          <w:sz w:val="22"/>
          <w:szCs w:val="22"/>
        </w:rPr>
        <w:t>Materijali za izradu sustava…………………………………….7</w:t>
      </w:r>
    </w:p>
    <w:p w:rsidR="00142559" w:rsidRPr="00142559" w:rsidRDefault="00142559" w:rsidP="00142559">
      <w:pPr>
        <w:pStyle w:val="Odlomakpopisa"/>
        <w:numPr>
          <w:ilvl w:val="1"/>
          <w:numId w:val="1"/>
        </w:numPr>
        <w:spacing w:line="360" w:lineRule="auto"/>
        <w:jc w:val="both"/>
        <w:rPr>
          <w:rFonts w:ascii="Arial" w:hAnsi="Arial" w:cs="Arial"/>
          <w:sz w:val="22"/>
          <w:szCs w:val="22"/>
        </w:rPr>
      </w:pPr>
      <w:r>
        <w:rPr>
          <w:rFonts w:ascii="Arial" w:hAnsi="Arial" w:cs="Arial"/>
          <w:sz w:val="22"/>
          <w:szCs w:val="22"/>
        </w:rPr>
        <w:t>Izolacijski materijali……………………………………………..7</w:t>
      </w:r>
    </w:p>
    <w:p w:rsidR="00AC6FBC" w:rsidRDefault="00AC6FBC">
      <w:pPr>
        <w:rPr>
          <w:rFonts w:ascii="Verdana" w:hAnsi="Verdana"/>
        </w:rPr>
      </w:pPr>
      <w:r>
        <w:rPr>
          <w:rFonts w:ascii="Verdana" w:hAnsi="Verdana"/>
        </w:rPr>
        <w:br w:type="page"/>
      </w:r>
    </w:p>
    <w:p w:rsidR="00A56093" w:rsidRPr="00BF4B77" w:rsidRDefault="00CD223D" w:rsidP="00BF4B77">
      <w:pPr>
        <w:pStyle w:val="Odlomakpopisa"/>
        <w:numPr>
          <w:ilvl w:val="0"/>
          <w:numId w:val="4"/>
        </w:numPr>
        <w:spacing w:line="360" w:lineRule="auto"/>
        <w:jc w:val="both"/>
        <w:rPr>
          <w:rFonts w:ascii="Verdana" w:hAnsi="Verdana"/>
          <w:b/>
          <w:i/>
          <w:color w:val="0000CC"/>
        </w:rPr>
      </w:pPr>
      <w:r w:rsidRPr="00BF4B77">
        <w:rPr>
          <w:rFonts w:ascii="Verdana" w:hAnsi="Verdana"/>
          <w:b/>
          <w:i/>
          <w:color w:val="0000CC"/>
        </w:rPr>
        <w:lastRenderedPageBreak/>
        <w:t>Uvod</w:t>
      </w:r>
    </w:p>
    <w:p w:rsidR="00CD223D" w:rsidRPr="00752748" w:rsidRDefault="00CD223D" w:rsidP="00752748">
      <w:pPr>
        <w:spacing w:line="360" w:lineRule="auto"/>
        <w:jc w:val="both"/>
        <w:rPr>
          <w:rFonts w:ascii="Verdana" w:hAnsi="Verdana"/>
        </w:rPr>
      </w:pPr>
    </w:p>
    <w:p w:rsidR="005F5A19" w:rsidRDefault="00CD223D" w:rsidP="005F5A19">
      <w:pPr>
        <w:spacing w:line="360" w:lineRule="auto"/>
        <w:ind w:left="510" w:right="-510" w:firstLine="709"/>
        <w:jc w:val="both"/>
        <w:rPr>
          <w:rFonts w:ascii="Verdana" w:hAnsi="Verdana"/>
        </w:rPr>
      </w:pPr>
      <w:proofErr w:type="spellStart"/>
      <w:r w:rsidRPr="00752748">
        <w:rPr>
          <w:rFonts w:ascii="Verdana" w:hAnsi="Verdana"/>
        </w:rPr>
        <w:t>Metanizer</w:t>
      </w:r>
      <w:proofErr w:type="spellEnd"/>
      <w:r w:rsidRPr="00752748">
        <w:rPr>
          <w:rFonts w:ascii="Verdana" w:hAnsi="Verdana"/>
        </w:rPr>
        <w:t xml:space="preserve"> ili LNG brod je vrst</w:t>
      </w:r>
      <w:r w:rsidR="005F5A19">
        <w:rPr>
          <w:rFonts w:ascii="Verdana" w:hAnsi="Verdana"/>
        </w:rPr>
        <w:t>a trgovačkog broda namijenjenog</w:t>
      </w:r>
    </w:p>
    <w:p w:rsidR="00CD223D" w:rsidRPr="00752748" w:rsidRDefault="00CD223D" w:rsidP="005F5A19">
      <w:pPr>
        <w:spacing w:line="360" w:lineRule="auto"/>
        <w:ind w:left="510"/>
        <w:jc w:val="both"/>
        <w:rPr>
          <w:rFonts w:ascii="Verdana" w:hAnsi="Verdana"/>
        </w:rPr>
      </w:pPr>
      <w:r w:rsidRPr="00752748">
        <w:rPr>
          <w:rFonts w:ascii="Verdana" w:hAnsi="Verdana"/>
        </w:rPr>
        <w:t>za prijevoz ukapljenog plina, u ovom slučaju metana. LNG brodovi prometuju između LNG-terminala. Brodovi za prijevoz ukapljenih plinova smatraju se kao plovila izrazito visoke opasnosti. LNG brodovi pripadaju najnovijoj generaciji brodova, staroj 50-tak godina. Građeni su uz primjenu najsuvremenije tehnologije i namijenjeni prijevozu delikatnih tereta za suvremenu industriju.</w:t>
      </w:r>
    </w:p>
    <w:p w:rsidR="00CD223D" w:rsidRPr="00752748" w:rsidRDefault="00CD223D" w:rsidP="005F5A19">
      <w:pPr>
        <w:spacing w:line="360" w:lineRule="auto"/>
        <w:ind w:left="510" w:firstLine="709"/>
        <w:jc w:val="both"/>
        <w:rPr>
          <w:rFonts w:ascii="Verdana" w:hAnsi="Verdana"/>
        </w:rPr>
      </w:pPr>
      <w:r w:rsidRPr="00752748">
        <w:rPr>
          <w:rFonts w:ascii="Verdana" w:hAnsi="Verdana"/>
        </w:rPr>
        <w:t xml:space="preserve">Malo drugih tereta koji se prevoze morem ima tako mnogo opasnih svojstava (zapaljivost, eksplozivnost, otrovnost, korozivnost, </w:t>
      </w:r>
      <w:proofErr w:type="spellStart"/>
      <w:r w:rsidRPr="00752748">
        <w:rPr>
          <w:rFonts w:ascii="Verdana" w:hAnsi="Verdana"/>
        </w:rPr>
        <w:t>reaktivnost</w:t>
      </w:r>
      <w:proofErr w:type="spellEnd"/>
      <w:r w:rsidRPr="00752748">
        <w:rPr>
          <w:rFonts w:ascii="Verdana" w:hAnsi="Verdana"/>
        </w:rPr>
        <w:t xml:space="preserve"> u dodiru sa drugim tvarima i </w:t>
      </w:r>
      <w:proofErr w:type="spellStart"/>
      <w:r w:rsidRPr="00752748">
        <w:rPr>
          <w:rFonts w:ascii="Verdana" w:hAnsi="Verdana"/>
        </w:rPr>
        <w:t>dr</w:t>
      </w:r>
      <w:proofErr w:type="spellEnd"/>
      <w:r w:rsidRPr="00752748">
        <w:rPr>
          <w:rFonts w:ascii="Verdana" w:hAnsi="Verdana"/>
        </w:rPr>
        <w:t>.) kao ukapljeni plinovi i po opasnostima i riziku se uspoređuju jedino s brodovima na nuklearni pogon ili onima što prevoze nuklearne materijale. Jedna od važnijih karakteristika ovakvih brodova jest da su kvalitetno izrađeni i održavani, dobro opremljeni i modernizirani, te da priroda tereta koji se prevozi zahtjeva maksimalnu opreznost tokom svih operacija rukovanja teretom.</w:t>
      </w:r>
    </w:p>
    <w:p w:rsidR="00CD223D" w:rsidRPr="00752748" w:rsidRDefault="00CD223D" w:rsidP="005F5A19">
      <w:pPr>
        <w:spacing w:line="360" w:lineRule="auto"/>
        <w:ind w:left="510" w:firstLine="709"/>
        <w:jc w:val="both"/>
        <w:rPr>
          <w:rFonts w:ascii="Verdana" w:hAnsi="Verdana"/>
        </w:rPr>
      </w:pPr>
      <w:r w:rsidRPr="00752748">
        <w:rPr>
          <w:rFonts w:ascii="Verdana" w:hAnsi="Verdana"/>
        </w:rPr>
        <w:t xml:space="preserve">Brod </w:t>
      </w:r>
      <w:proofErr w:type="spellStart"/>
      <w:r w:rsidRPr="00752748">
        <w:rPr>
          <w:rFonts w:ascii="Verdana" w:hAnsi="Verdana"/>
        </w:rPr>
        <w:t>metanizer</w:t>
      </w:r>
      <w:proofErr w:type="spellEnd"/>
      <w:r w:rsidRPr="00752748">
        <w:rPr>
          <w:rFonts w:ascii="Verdana" w:hAnsi="Verdana"/>
        </w:rPr>
        <w:t xml:space="preserve"> srednje veličine prometuje sa 125.000 prostornih metara tekućeg metana. Kada bismo tu prostornu mjeru preračunali u težinsku, uzevši u obzir gustoća metana u tekućem agregatnom stanju, koja iznosi 0,422 kg/dm3), dobili bismo da se radi o 52.500 tona.</w:t>
      </w:r>
    </w:p>
    <w:p w:rsidR="00CD223D" w:rsidRPr="00752748" w:rsidRDefault="00CD223D" w:rsidP="00752748">
      <w:pPr>
        <w:spacing w:line="1200" w:lineRule="auto"/>
        <w:jc w:val="both"/>
        <w:rPr>
          <w:rFonts w:ascii="Verdana" w:hAnsi="Verdana"/>
        </w:rPr>
      </w:pPr>
    </w:p>
    <w:p w:rsidR="00CD223D" w:rsidRPr="00133362" w:rsidRDefault="00CD223D" w:rsidP="00133362">
      <w:pPr>
        <w:pStyle w:val="Naslov1"/>
        <w:numPr>
          <w:ilvl w:val="0"/>
          <w:numId w:val="5"/>
        </w:numPr>
        <w:rPr>
          <w:i/>
          <w:color w:val="0000CC"/>
        </w:rPr>
      </w:pPr>
      <w:r w:rsidRPr="00133362">
        <w:rPr>
          <w:i/>
          <w:color w:val="0000CC"/>
        </w:rPr>
        <w:t>Ukapljeni prirodni plin – LNG</w:t>
      </w:r>
    </w:p>
    <w:p w:rsidR="00CD223D" w:rsidRPr="00752748" w:rsidRDefault="00CD223D" w:rsidP="00752748">
      <w:pPr>
        <w:spacing w:line="360" w:lineRule="auto"/>
        <w:jc w:val="both"/>
        <w:rPr>
          <w:rFonts w:ascii="Verdana" w:hAnsi="Verdana"/>
        </w:rPr>
      </w:pPr>
    </w:p>
    <w:p w:rsidR="00CD223D" w:rsidRPr="00752748" w:rsidRDefault="00CD223D" w:rsidP="005F5A19">
      <w:pPr>
        <w:spacing w:line="360" w:lineRule="auto"/>
        <w:ind w:left="510" w:firstLine="709"/>
        <w:jc w:val="both"/>
        <w:rPr>
          <w:rFonts w:ascii="Verdana" w:hAnsi="Verdana"/>
        </w:rPr>
      </w:pPr>
      <w:r w:rsidRPr="00752748">
        <w:rPr>
          <w:rFonts w:ascii="Verdana" w:hAnsi="Verdana"/>
        </w:rPr>
        <w:t>LNG (</w:t>
      </w:r>
      <w:proofErr w:type="spellStart"/>
      <w:r w:rsidRPr="00752748">
        <w:rPr>
          <w:rFonts w:ascii="Verdana" w:hAnsi="Verdana"/>
        </w:rPr>
        <w:t>engl</w:t>
      </w:r>
      <w:proofErr w:type="spellEnd"/>
      <w:r w:rsidRPr="00752748">
        <w:rPr>
          <w:rFonts w:ascii="Verdana" w:hAnsi="Verdana"/>
        </w:rPr>
        <w:t xml:space="preserve">. </w:t>
      </w:r>
      <w:proofErr w:type="spellStart"/>
      <w:r w:rsidRPr="00752748">
        <w:rPr>
          <w:rFonts w:ascii="Verdana" w:hAnsi="Verdana"/>
        </w:rPr>
        <w:t>liquified</w:t>
      </w:r>
      <w:proofErr w:type="spellEnd"/>
      <w:r w:rsidRPr="00752748">
        <w:rPr>
          <w:rFonts w:ascii="Verdana" w:hAnsi="Verdana"/>
        </w:rPr>
        <w:t xml:space="preserve"> natural gas) je kratica za ukapljeni prirodni plin. Razlog porasta upotrebe, a s time prijevoza, su </w:t>
      </w:r>
      <w:r w:rsidRPr="00752748">
        <w:rPr>
          <w:rFonts w:ascii="Verdana" w:hAnsi="Verdana"/>
        </w:rPr>
        <w:lastRenderedPageBreak/>
        <w:t>višestruki. Njegove najčešće spominjane prednosti nad ostalim energentima (naftom najviše) su:</w:t>
      </w:r>
      <w:r w:rsidR="006D6740" w:rsidRPr="00752748">
        <w:rPr>
          <w:rFonts w:ascii="Verdana" w:hAnsi="Verdana"/>
        </w:rPr>
        <w:t xml:space="preserve"> </w:t>
      </w:r>
      <w:r w:rsidRPr="00752748">
        <w:rPr>
          <w:rFonts w:ascii="Verdana" w:hAnsi="Verdana"/>
        </w:rPr>
        <w:t>znatno manje onečišćenje okoliša</w:t>
      </w:r>
      <w:r w:rsidR="006D6740" w:rsidRPr="00752748">
        <w:rPr>
          <w:rFonts w:ascii="Verdana" w:hAnsi="Verdana"/>
        </w:rPr>
        <w:t xml:space="preserve">, </w:t>
      </w:r>
      <w:r w:rsidRPr="00752748">
        <w:rPr>
          <w:rFonts w:ascii="Verdana" w:hAnsi="Verdana"/>
        </w:rPr>
        <w:t>gorivo visoke ogrjevne moći</w:t>
      </w:r>
      <w:r w:rsidR="006D6740" w:rsidRPr="00752748">
        <w:rPr>
          <w:rFonts w:ascii="Verdana" w:hAnsi="Verdana"/>
        </w:rPr>
        <w:t xml:space="preserve">, te </w:t>
      </w:r>
      <w:r w:rsidRPr="00752748">
        <w:rPr>
          <w:rFonts w:ascii="Verdana" w:hAnsi="Verdana"/>
        </w:rPr>
        <w:t>moguće velike rezerve nalazišta ispod 1000 m</w:t>
      </w:r>
    </w:p>
    <w:p w:rsidR="00CD223D" w:rsidRPr="00752748" w:rsidRDefault="00CD223D" w:rsidP="008673A3">
      <w:pPr>
        <w:spacing w:line="360" w:lineRule="auto"/>
        <w:ind w:left="510" w:firstLine="709"/>
        <w:jc w:val="both"/>
        <w:rPr>
          <w:rFonts w:ascii="Verdana" w:hAnsi="Verdana"/>
        </w:rPr>
      </w:pPr>
      <w:r w:rsidRPr="00752748">
        <w:rPr>
          <w:rFonts w:ascii="Verdana" w:hAnsi="Verdana"/>
        </w:rPr>
        <w:t>LNG je smjesa plinova koja se pri temperaturi i tlaku okoline nalazi u plinovitom stanju. U smjesi dominira</w:t>
      </w:r>
      <w:r w:rsidR="0023619E" w:rsidRPr="00752748">
        <w:rPr>
          <w:rFonts w:ascii="Verdana" w:hAnsi="Verdana"/>
        </w:rPr>
        <w:t xml:space="preserve"> </w:t>
      </w:r>
      <w:r w:rsidRPr="00752748">
        <w:rPr>
          <w:rFonts w:ascii="Verdana" w:hAnsi="Verdana"/>
        </w:rPr>
        <w:t>metan, a nalazimo još u manjim postotcima i etan, propan i butan. Metan je po svom kemijskom sastavu</w:t>
      </w:r>
      <w:r w:rsidR="0023619E" w:rsidRPr="00752748">
        <w:rPr>
          <w:rFonts w:ascii="Verdana" w:hAnsi="Verdana"/>
        </w:rPr>
        <w:t xml:space="preserve"> </w:t>
      </w:r>
      <w:r w:rsidRPr="00752748">
        <w:rPr>
          <w:rFonts w:ascii="Verdana" w:hAnsi="Verdana"/>
        </w:rPr>
        <w:t>zasićeni ugljikovodik sa jednim atomom ugljika i četiri atoma vodika kemijske oznake CH.</w:t>
      </w:r>
    </w:p>
    <w:p w:rsidR="00CD223D" w:rsidRPr="00752748" w:rsidRDefault="00CD223D" w:rsidP="008673A3">
      <w:pPr>
        <w:spacing w:line="360" w:lineRule="auto"/>
        <w:ind w:left="510" w:firstLine="709"/>
        <w:jc w:val="both"/>
        <w:rPr>
          <w:rFonts w:ascii="Verdana" w:hAnsi="Verdana"/>
        </w:rPr>
      </w:pPr>
      <w:r w:rsidRPr="00752748">
        <w:rPr>
          <w:rFonts w:ascii="Verdana" w:hAnsi="Verdana"/>
        </w:rPr>
        <w:t>Svojstva metana su:</w:t>
      </w:r>
    </w:p>
    <w:p w:rsidR="00CD223D" w:rsidRPr="00752748" w:rsidRDefault="00CD223D" w:rsidP="00752748">
      <w:pPr>
        <w:spacing w:line="360" w:lineRule="auto"/>
        <w:jc w:val="both"/>
        <w:rPr>
          <w:rFonts w:ascii="Verdana" w:hAnsi="Verdana"/>
        </w:rPr>
      </w:pPr>
      <w:r w:rsidRPr="00752748">
        <w:rPr>
          <w:rFonts w:ascii="Verdana" w:hAnsi="Verdana"/>
        </w:rPr>
        <w:t>temperatura samozapaljenja 585°C</w:t>
      </w:r>
    </w:p>
    <w:p w:rsidR="00CD223D" w:rsidRPr="00752748" w:rsidRDefault="00CD223D" w:rsidP="00752748">
      <w:pPr>
        <w:spacing w:line="360" w:lineRule="auto"/>
        <w:jc w:val="both"/>
        <w:rPr>
          <w:rFonts w:ascii="Verdana" w:hAnsi="Verdana"/>
        </w:rPr>
      </w:pPr>
      <w:r w:rsidRPr="00752748">
        <w:rPr>
          <w:rFonts w:ascii="Verdana" w:hAnsi="Verdana"/>
        </w:rPr>
        <w:t>kritični tlak 46 bara</w:t>
      </w:r>
    </w:p>
    <w:p w:rsidR="00CD223D" w:rsidRPr="00752748" w:rsidRDefault="00CD223D" w:rsidP="00752748">
      <w:pPr>
        <w:spacing w:line="360" w:lineRule="auto"/>
        <w:jc w:val="both"/>
        <w:rPr>
          <w:rFonts w:ascii="Verdana" w:hAnsi="Verdana"/>
        </w:rPr>
      </w:pPr>
      <w:r w:rsidRPr="00752748">
        <w:rPr>
          <w:rFonts w:ascii="Verdana" w:hAnsi="Verdana"/>
        </w:rPr>
        <w:t>gustoća ukapljenog metana 425kg/</w:t>
      </w:r>
      <w:proofErr w:type="spellStart"/>
      <w:r w:rsidRPr="00752748">
        <w:rPr>
          <w:rFonts w:ascii="Verdana" w:hAnsi="Verdana"/>
        </w:rPr>
        <w:t>mł</w:t>
      </w:r>
      <w:proofErr w:type="spellEnd"/>
    </w:p>
    <w:p w:rsidR="00CD223D" w:rsidRPr="00752748" w:rsidRDefault="00CD223D" w:rsidP="00752748">
      <w:pPr>
        <w:spacing w:line="360" w:lineRule="auto"/>
        <w:jc w:val="both"/>
        <w:rPr>
          <w:rFonts w:ascii="Verdana" w:hAnsi="Verdana"/>
        </w:rPr>
      </w:pPr>
      <w:r w:rsidRPr="00752748">
        <w:rPr>
          <w:rFonts w:ascii="Verdana" w:hAnsi="Verdana"/>
        </w:rPr>
        <w:t>vrelište -161,5°C</w:t>
      </w:r>
    </w:p>
    <w:p w:rsidR="00CD223D" w:rsidRPr="00752748" w:rsidRDefault="00CD223D" w:rsidP="00752748">
      <w:pPr>
        <w:spacing w:line="360" w:lineRule="auto"/>
        <w:jc w:val="both"/>
        <w:rPr>
          <w:rFonts w:ascii="Verdana" w:hAnsi="Verdana"/>
        </w:rPr>
      </w:pPr>
      <w:r w:rsidRPr="00752748">
        <w:rPr>
          <w:rFonts w:ascii="Verdana" w:hAnsi="Verdana"/>
        </w:rPr>
        <w:t>granica eksplozivnosti pri okolnom tlaku 5,24% ; 14,2%</w:t>
      </w:r>
    </w:p>
    <w:p w:rsidR="0023619E" w:rsidRPr="00752748" w:rsidRDefault="0023619E" w:rsidP="008673A3">
      <w:pPr>
        <w:spacing w:line="360" w:lineRule="auto"/>
        <w:ind w:left="510" w:firstLine="709"/>
        <w:jc w:val="both"/>
        <w:rPr>
          <w:rFonts w:ascii="Verdana" w:hAnsi="Verdana"/>
        </w:rPr>
      </w:pPr>
      <w:r w:rsidRPr="00752748">
        <w:rPr>
          <w:rFonts w:ascii="Verdana" w:hAnsi="Verdana"/>
        </w:rPr>
        <w:t>Općenito govoreći LPG ima slijedeće prednosti:</w:t>
      </w:r>
    </w:p>
    <w:p w:rsidR="0023619E" w:rsidRPr="00752748" w:rsidRDefault="0023619E" w:rsidP="00752748">
      <w:pPr>
        <w:spacing w:line="360" w:lineRule="auto"/>
        <w:jc w:val="both"/>
        <w:rPr>
          <w:rFonts w:ascii="Verdana" w:hAnsi="Verdana"/>
        </w:rPr>
      </w:pPr>
      <w:r w:rsidRPr="00752748">
        <w:rPr>
          <w:rFonts w:ascii="Verdana" w:hAnsi="Verdana"/>
        </w:rPr>
        <w:t>visoki stupanj iskorištenja - kod nekih postrojenja i do 95%,</w:t>
      </w:r>
    </w:p>
    <w:p w:rsidR="0023619E" w:rsidRPr="00752748" w:rsidRDefault="0023619E" w:rsidP="00752748">
      <w:pPr>
        <w:spacing w:line="360" w:lineRule="auto"/>
        <w:jc w:val="both"/>
        <w:rPr>
          <w:rFonts w:ascii="Verdana" w:hAnsi="Verdana"/>
        </w:rPr>
      </w:pPr>
      <w:r w:rsidRPr="00752748">
        <w:rPr>
          <w:rFonts w:ascii="Verdana" w:hAnsi="Verdana"/>
        </w:rPr>
        <w:t>mogućnost kombinacije s ostalim gorivima,</w:t>
      </w:r>
    </w:p>
    <w:p w:rsidR="0023619E" w:rsidRPr="00752748" w:rsidRDefault="0023619E" w:rsidP="00752748">
      <w:pPr>
        <w:spacing w:line="360" w:lineRule="auto"/>
        <w:jc w:val="both"/>
        <w:rPr>
          <w:rFonts w:ascii="Verdana" w:hAnsi="Verdana"/>
        </w:rPr>
      </w:pPr>
      <w:r w:rsidRPr="00752748">
        <w:rPr>
          <w:rFonts w:ascii="Verdana" w:hAnsi="Verdana"/>
        </w:rPr>
        <w:t>lako održavanje i sigurno rukovanje plinskim uređajima,</w:t>
      </w:r>
    </w:p>
    <w:p w:rsidR="0023619E" w:rsidRPr="00752748" w:rsidRDefault="0023619E" w:rsidP="00752748">
      <w:pPr>
        <w:spacing w:line="360" w:lineRule="auto"/>
        <w:jc w:val="both"/>
        <w:rPr>
          <w:rFonts w:ascii="Verdana" w:hAnsi="Verdana"/>
        </w:rPr>
      </w:pPr>
      <w:r w:rsidRPr="00752748">
        <w:rPr>
          <w:rFonts w:ascii="Verdana" w:hAnsi="Verdana"/>
        </w:rPr>
        <w:t>nema pripremnih faza za korištene energije.</w:t>
      </w:r>
    </w:p>
    <w:p w:rsidR="00CD223D" w:rsidRPr="00752748" w:rsidRDefault="00CD223D" w:rsidP="00752748">
      <w:pPr>
        <w:spacing w:line="1200" w:lineRule="auto"/>
        <w:jc w:val="both"/>
        <w:rPr>
          <w:rFonts w:ascii="Verdana" w:hAnsi="Verdana"/>
        </w:rPr>
      </w:pPr>
    </w:p>
    <w:p w:rsidR="0023619E" w:rsidRPr="00133362" w:rsidRDefault="0023619E" w:rsidP="00133362">
      <w:pPr>
        <w:pStyle w:val="Odlomakpopisa"/>
        <w:numPr>
          <w:ilvl w:val="0"/>
          <w:numId w:val="7"/>
        </w:numPr>
        <w:spacing w:line="360" w:lineRule="auto"/>
        <w:jc w:val="both"/>
        <w:rPr>
          <w:rFonts w:ascii="Verdana" w:hAnsi="Verdana"/>
          <w:b/>
          <w:i/>
          <w:color w:val="0000CC"/>
        </w:rPr>
      </w:pPr>
      <w:r w:rsidRPr="00133362">
        <w:rPr>
          <w:rFonts w:ascii="Verdana" w:hAnsi="Verdana"/>
          <w:b/>
          <w:i/>
          <w:color w:val="0000CC"/>
        </w:rPr>
        <w:t>Sustavi za prijenos LNG-a</w:t>
      </w:r>
    </w:p>
    <w:p w:rsidR="0023619E" w:rsidRPr="00752748" w:rsidRDefault="0023619E" w:rsidP="00752748">
      <w:pPr>
        <w:spacing w:line="360" w:lineRule="auto"/>
        <w:jc w:val="both"/>
        <w:rPr>
          <w:rFonts w:ascii="Verdana" w:hAnsi="Verdana"/>
        </w:rPr>
      </w:pPr>
    </w:p>
    <w:p w:rsidR="0023619E" w:rsidRPr="00752748" w:rsidRDefault="0023619E" w:rsidP="00752748">
      <w:pPr>
        <w:spacing w:line="360" w:lineRule="auto"/>
        <w:jc w:val="both"/>
        <w:rPr>
          <w:rFonts w:ascii="Verdana" w:hAnsi="Verdana"/>
        </w:rPr>
      </w:pPr>
      <w:r w:rsidRPr="00752748">
        <w:rPr>
          <w:rFonts w:ascii="Verdana" w:hAnsi="Verdana"/>
        </w:rPr>
        <w:t>Podjela sustava za prijenos LNG-a</w:t>
      </w:r>
    </w:p>
    <w:p w:rsidR="0023619E" w:rsidRPr="00752748" w:rsidRDefault="0023619E" w:rsidP="00752748">
      <w:pPr>
        <w:spacing w:line="360" w:lineRule="auto"/>
        <w:jc w:val="both"/>
        <w:rPr>
          <w:rFonts w:ascii="Verdana" w:hAnsi="Verdana"/>
        </w:rPr>
      </w:pPr>
    </w:p>
    <w:p w:rsidR="0023619E" w:rsidRPr="00752748" w:rsidRDefault="0023619E" w:rsidP="008673A3">
      <w:pPr>
        <w:spacing w:line="360" w:lineRule="auto"/>
        <w:ind w:left="510" w:firstLine="709"/>
        <w:jc w:val="both"/>
        <w:rPr>
          <w:rFonts w:ascii="Verdana" w:hAnsi="Verdana"/>
        </w:rPr>
      </w:pPr>
      <w:r w:rsidRPr="00752748">
        <w:rPr>
          <w:rFonts w:ascii="Verdana" w:hAnsi="Verdana"/>
        </w:rPr>
        <w:t xml:space="preserve">Sustavi za prijenos LNG-a se dijele na samonosive sustave i sustave s membranom. Kod samonosivih sustava spremnici nisu dio brodskog trupa, ne prenose sile na njega i ne utječu na njegovu </w:t>
      </w:r>
      <w:r w:rsidRPr="00752748">
        <w:rPr>
          <w:rFonts w:ascii="Verdana" w:hAnsi="Verdana"/>
        </w:rPr>
        <w:lastRenderedPageBreak/>
        <w:t xml:space="preserve">čvrstoću. </w:t>
      </w:r>
      <w:r w:rsidR="00BE24A2" w:rsidRPr="00752748">
        <w:rPr>
          <w:rFonts w:ascii="Verdana" w:hAnsi="Verdana"/>
        </w:rPr>
        <w:t>Spremnici kod sustava</w:t>
      </w:r>
      <w:r w:rsidRPr="00752748">
        <w:rPr>
          <w:rFonts w:ascii="Verdana" w:hAnsi="Verdana"/>
        </w:rPr>
        <w:t xml:space="preserve"> s membranom </w:t>
      </w:r>
      <w:r w:rsidR="00BE24A2" w:rsidRPr="00752748">
        <w:rPr>
          <w:rFonts w:ascii="Verdana" w:hAnsi="Verdana"/>
        </w:rPr>
        <w:t>nisu samonosivi i opterećenjem utječu na čvrstoću brodskog trupa. Višestruke membrane kompenziraju toplinske dilatacije nastale prijevozom tereta.</w:t>
      </w:r>
    </w:p>
    <w:p w:rsidR="00BE24A2" w:rsidRPr="00752748" w:rsidRDefault="00BE24A2" w:rsidP="008673A3">
      <w:pPr>
        <w:spacing w:line="360" w:lineRule="auto"/>
        <w:ind w:left="510" w:firstLine="709"/>
        <w:jc w:val="both"/>
        <w:rPr>
          <w:rFonts w:ascii="Verdana" w:hAnsi="Verdana"/>
        </w:rPr>
      </w:pPr>
      <w:r w:rsidRPr="00752748">
        <w:rPr>
          <w:rFonts w:ascii="Verdana" w:hAnsi="Verdana"/>
        </w:rPr>
        <w:t>Danas u eksploataciji su se svojim prednostima zadržala sljedeća četiri sustava spremnika:</w:t>
      </w:r>
    </w:p>
    <w:p w:rsidR="00BE24A2" w:rsidRPr="00A3401E" w:rsidRDefault="00BE24A2" w:rsidP="00A3401E">
      <w:pPr>
        <w:pStyle w:val="Odlomakpopisa"/>
        <w:numPr>
          <w:ilvl w:val="0"/>
          <w:numId w:val="2"/>
        </w:numPr>
        <w:spacing w:line="360" w:lineRule="auto"/>
        <w:jc w:val="both"/>
        <w:rPr>
          <w:rFonts w:ascii="Verdana" w:hAnsi="Verdana"/>
        </w:rPr>
      </w:pPr>
      <w:r w:rsidRPr="00A3401E">
        <w:rPr>
          <w:rFonts w:ascii="Verdana" w:hAnsi="Verdana"/>
        </w:rPr>
        <w:t xml:space="preserve">sustavi sa samonosivim sferičnim spremnicima ( </w:t>
      </w:r>
      <w:proofErr w:type="spellStart"/>
      <w:r w:rsidRPr="00A3401E">
        <w:rPr>
          <w:rFonts w:ascii="Verdana" w:hAnsi="Verdana"/>
        </w:rPr>
        <w:t>Moss</w:t>
      </w:r>
      <w:proofErr w:type="spellEnd"/>
      <w:r w:rsidRPr="00A3401E">
        <w:rPr>
          <w:rFonts w:ascii="Verdana" w:hAnsi="Verdana"/>
        </w:rPr>
        <w:t xml:space="preserve"> </w:t>
      </w:r>
      <w:proofErr w:type="spellStart"/>
      <w:r w:rsidRPr="00A3401E">
        <w:rPr>
          <w:rFonts w:ascii="Verdana" w:hAnsi="Verdana"/>
        </w:rPr>
        <w:t>Rosenberg</w:t>
      </w:r>
      <w:proofErr w:type="spellEnd"/>
      <w:r w:rsidRPr="00A3401E">
        <w:rPr>
          <w:rFonts w:ascii="Verdana" w:hAnsi="Verdana"/>
        </w:rPr>
        <w:t xml:space="preserve"> )</w:t>
      </w:r>
    </w:p>
    <w:p w:rsidR="00BE24A2" w:rsidRPr="00A3401E" w:rsidRDefault="00BE24A2" w:rsidP="00A3401E">
      <w:pPr>
        <w:pStyle w:val="Odlomakpopisa"/>
        <w:numPr>
          <w:ilvl w:val="0"/>
          <w:numId w:val="2"/>
        </w:numPr>
        <w:spacing w:line="360" w:lineRule="auto"/>
        <w:jc w:val="both"/>
        <w:rPr>
          <w:rFonts w:ascii="Verdana" w:hAnsi="Verdana"/>
        </w:rPr>
      </w:pPr>
      <w:r w:rsidRPr="00A3401E">
        <w:rPr>
          <w:rFonts w:ascii="Verdana" w:hAnsi="Verdana"/>
        </w:rPr>
        <w:t>Gaz Transport membranski sustavi</w:t>
      </w:r>
    </w:p>
    <w:p w:rsidR="00BE24A2" w:rsidRPr="00A3401E" w:rsidRDefault="00BE24A2" w:rsidP="00A3401E">
      <w:pPr>
        <w:pStyle w:val="Odlomakpopisa"/>
        <w:numPr>
          <w:ilvl w:val="0"/>
          <w:numId w:val="2"/>
        </w:numPr>
        <w:spacing w:line="360" w:lineRule="auto"/>
        <w:jc w:val="both"/>
        <w:rPr>
          <w:rFonts w:ascii="Verdana" w:hAnsi="Verdana"/>
        </w:rPr>
      </w:pPr>
      <w:proofErr w:type="spellStart"/>
      <w:r w:rsidRPr="00A3401E">
        <w:rPr>
          <w:rFonts w:ascii="Verdana" w:hAnsi="Verdana"/>
        </w:rPr>
        <w:t>Tehnigaz</w:t>
      </w:r>
      <w:proofErr w:type="spellEnd"/>
      <w:r w:rsidRPr="00A3401E">
        <w:rPr>
          <w:rFonts w:ascii="Verdana" w:hAnsi="Verdana"/>
        </w:rPr>
        <w:t xml:space="preserve"> membranski sustavi</w:t>
      </w:r>
    </w:p>
    <w:p w:rsidR="00C06628" w:rsidRPr="00A3401E" w:rsidRDefault="00BE24A2" w:rsidP="00A3401E">
      <w:pPr>
        <w:pStyle w:val="Odlomakpopisa"/>
        <w:numPr>
          <w:ilvl w:val="0"/>
          <w:numId w:val="2"/>
        </w:numPr>
        <w:spacing w:line="360" w:lineRule="auto"/>
        <w:jc w:val="both"/>
        <w:rPr>
          <w:rFonts w:ascii="Verdana" w:hAnsi="Verdana"/>
        </w:rPr>
      </w:pPr>
      <w:r w:rsidRPr="00A3401E">
        <w:rPr>
          <w:rFonts w:ascii="Verdana" w:hAnsi="Verdana"/>
        </w:rPr>
        <w:t xml:space="preserve">sustavi sa samonosivim </w:t>
      </w:r>
      <w:proofErr w:type="spellStart"/>
      <w:r w:rsidRPr="00A3401E">
        <w:rPr>
          <w:rFonts w:ascii="Verdana" w:hAnsi="Verdana"/>
        </w:rPr>
        <w:t>prizmatičnim</w:t>
      </w:r>
      <w:proofErr w:type="spellEnd"/>
      <w:r w:rsidRPr="00A3401E">
        <w:rPr>
          <w:rFonts w:ascii="Verdana" w:hAnsi="Verdana"/>
        </w:rPr>
        <w:t xml:space="preserve"> spremnicima</w:t>
      </w:r>
    </w:p>
    <w:tbl>
      <w:tblPr>
        <w:tblStyle w:val="Reetkatablice"/>
        <w:tblW w:w="0" w:type="auto"/>
        <w:tblLook w:val="04A0"/>
      </w:tblPr>
      <w:tblGrid>
        <w:gridCol w:w="1812"/>
        <w:gridCol w:w="1812"/>
        <w:gridCol w:w="1812"/>
        <w:gridCol w:w="1812"/>
        <w:gridCol w:w="1812"/>
      </w:tblGrid>
      <w:tr w:rsidR="00C06628" w:rsidTr="00A65304">
        <w:trPr>
          <w:trHeight w:val="737"/>
        </w:trPr>
        <w:tc>
          <w:tcPr>
            <w:tcW w:w="9060" w:type="dxa"/>
            <w:gridSpan w:val="5"/>
            <w:tcBorders>
              <w:top w:val="double" w:sz="4" w:space="0" w:color="auto"/>
              <w:left w:val="double" w:sz="4" w:space="0" w:color="auto"/>
              <w:bottom w:val="double" w:sz="4" w:space="0" w:color="auto"/>
              <w:right w:val="double" w:sz="4" w:space="0" w:color="auto"/>
            </w:tcBorders>
            <w:shd w:val="clear" w:color="auto" w:fill="808080" w:themeFill="background1" w:themeFillShade="80"/>
            <w:vAlign w:val="bottom"/>
          </w:tcPr>
          <w:p w:rsidR="00C06628" w:rsidRPr="00A65304" w:rsidRDefault="00A65304" w:rsidP="00A65304">
            <w:pPr>
              <w:jc w:val="center"/>
              <w:rPr>
                <w:rFonts w:ascii="Arial Black" w:hAnsi="Arial Black"/>
                <w:i/>
                <w:sz w:val="20"/>
                <w:szCs w:val="20"/>
              </w:rPr>
            </w:pPr>
            <w:r>
              <w:rPr>
                <w:rFonts w:ascii="Arial Black" w:hAnsi="Arial Black"/>
                <w:i/>
                <w:sz w:val="20"/>
                <w:szCs w:val="20"/>
              </w:rPr>
              <w:t>s</w:t>
            </w:r>
            <w:r w:rsidR="00C95F4C" w:rsidRPr="00A65304">
              <w:rPr>
                <w:rFonts w:ascii="Arial Black" w:hAnsi="Arial Black"/>
                <w:i/>
                <w:sz w:val="20"/>
                <w:szCs w:val="20"/>
              </w:rPr>
              <w:t>ustavi za prijevoz LNG-a</w:t>
            </w:r>
          </w:p>
        </w:tc>
      </w:tr>
      <w:tr w:rsidR="00C06628" w:rsidTr="00A3401E">
        <w:trPr>
          <w:trHeight w:val="737"/>
        </w:trPr>
        <w:tc>
          <w:tcPr>
            <w:tcW w:w="3624" w:type="dxa"/>
            <w:gridSpan w:val="2"/>
            <w:tcBorders>
              <w:top w:val="double" w:sz="4" w:space="0" w:color="auto"/>
              <w:left w:val="double" w:sz="4" w:space="0" w:color="auto"/>
            </w:tcBorders>
            <w:shd w:val="clear" w:color="auto" w:fill="BFBFBF" w:themeFill="background1" w:themeFillShade="BF"/>
            <w:vAlign w:val="bottom"/>
          </w:tcPr>
          <w:p w:rsidR="00C06628" w:rsidRDefault="00A65304" w:rsidP="00A65304">
            <w:pPr>
              <w:jc w:val="center"/>
              <w:rPr>
                <w:rFonts w:ascii="Verdana" w:hAnsi="Verdana"/>
              </w:rPr>
            </w:pPr>
            <w:r>
              <w:rPr>
                <w:rFonts w:ascii="Arial Black" w:hAnsi="Arial Black"/>
                <w:i/>
                <w:sz w:val="20"/>
                <w:szCs w:val="20"/>
              </w:rPr>
              <w:t>s</w:t>
            </w:r>
            <w:r w:rsidR="00C95F4C" w:rsidRPr="00C95F4C">
              <w:rPr>
                <w:rFonts w:ascii="Arial Black" w:hAnsi="Arial Black"/>
                <w:i/>
                <w:sz w:val="20"/>
                <w:szCs w:val="20"/>
              </w:rPr>
              <w:t>ustavi</w:t>
            </w:r>
            <w:r w:rsidR="00C95F4C">
              <w:rPr>
                <w:rFonts w:ascii="Verdana" w:hAnsi="Verdana"/>
              </w:rPr>
              <w:t xml:space="preserve"> </w:t>
            </w:r>
            <w:r w:rsidR="00C95F4C" w:rsidRPr="00C95F4C">
              <w:rPr>
                <w:rFonts w:ascii="Arial Black" w:hAnsi="Arial Black"/>
                <w:i/>
                <w:sz w:val="20"/>
                <w:szCs w:val="20"/>
              </w:rPr>
              <w:t>s membranom</w:t>
            </w:r>
          </w:p>
        </w:tc>
        <w:tc>
          <w:tcPr>
            <w:tcW w:w="5436" w:type="dxa"/>
            <w:gridSpan w:val="3"/>
            <w:tcBorders>
              <w:top w:val="double" w:sz="4" w:space="0" w:color="auto"/>
              <w:right w:val="double" w:sz="4" w:space="0" w:color="auto"/>
            </w:tcBorders>
            <w:shd w:val="clear" w:color="auto" w:fill="BFBFBF" w:themeFill="background1" w:themeFillShade="BF"/>
            <w:vAlign w:val="bottom"/>
          </w:tcPr>
          <w:p w:rsidR="00C06628" w:rsidRPr="00C95F4C" w:rsidRDefault="00A65304" w:rsidP="00A65304">
            <w:pPr>
              <w:jc w:val="center"/>
              <w:rPr>
                <w:rFonts w:ascii="Arial Black" w:hAnsi="Arial Black"/>
                <w:i/>
                <w:sz w:val="20"/>
                <w:szCs w:val="20"/>
              </w:rPr>
            </w:pPr>
            <w:r>
              <w:rPr>
                <w:rFonts w:ascii="Arial Black" w:hAnsi="Arial Black"/>
                <w:i/>
                <w:sz w:val="20"/>
                <w:szCs w:val="20"/>
              </w:rPr>
              <w:t>s</w:t>
            </w:r>
            <w:r w:rsidR="00C95F4C" w:rsidRPr="00C95F4C">
              <w:rPr>
                <w:rFonts w:ascii="Arial Black" w:hAnsi="Arial Black"/>
                <w:i/>
                <w:sz w:val="20"/>
                <w:szCs w:val="20"/>
              </w:rPr>
              <w:t>amonosivi sustavi</w:t>
            </w:r>
          </w:p>
        </w:tc>
      </w:tr>
      <w:tr w:rsidR="00C06628" w:rsidTr="00A3401E">
        <w:trPr>
          <w:trHeight w:val="737"/>
        </w:trPr>
        <w:tc>
          <w:tcPr>
            <w:tcW w:w="1812" w:type="dxa"/>
            <w:tcBorders>
              <w:left w:val="double" w:sz="4" w:space="0" w:color="auto"/>
              <w:bottom w:val="double" w:sz="4" w:space="0" w:color="auto"/>
            </w:tcBorders>
            <w:vAlign w:val="bottom"/>
          </w:tcPr>
          <w:p w:rsidR="00C95F4C" w:rsidRPr="00C95F4C" w:rsidRDefault="00C95F4C" w:rsidP="00A65304">
            <w:pPr>
              <w:jc w:val="center"/>
              <w:rPr>
                <w:rFonts w:ascii="Arial Black" w:hAnsi="Arial Black"/>
                <w:i/>
                <w:sz w:val="20"/>
                <w:szCs w:val="20"/>
              </w:rPr>
            </w:pPr>
            <w:r w:rsidRPr="00C95F4C">
              <w:rPr>
                <w:rFonts w:ascii="Arial Black" w:hAnsi="Arial Black"/>
                <w:i/>
                <w:sz w:val="20"/>
                <w:szCs w:val="20"/>
              </w:rPr>
              <w:t>polu-membranski</w:t>
            </w:r>
          </w:p>
        </w:tc>
        <w:tc>
          <w:tcPr>
            <w:tcW w:w="1812" w:type="dxa"/>
            <w:tcBorders>
              <w:bottom w:val="double" w:sz="4" w:space="0" w:color="auto"/>
            </w:tcBorders>
            <w:vAlign w:val="bottom"/>
          </w:tcPr>
          <w:p w:rsidR="00C06628" w:rsidRPr="00C95F4C" w:rsidRDefault="00C95F4C" w:rsidP="00A65304">
            <w:pPr>
              <w:jc w:val="center"/>
              <w:rPr>
                <w:rFonts w:ascii="Arial Black" w:hAnsi="Arial Black"/>
                <w:sz w:val="20"/>
                <w:szCs w:val="20"/>
              </w:rPr>
            </w:pPr>
            <w:r w:rsidRPr="00C95F4C">
              <w:rPr>
                <w:rFonts w:ascii="Arial Black" w:hAnsi="Arial Black"/>
                <w:sz w:val="20"/>
                <w:szCs w:val="20"/>
              </w:rPr>
              <w:t>membranski</w:t>
            </w:r>
          </w:p>
        </w:tc>
        <w:tc>
          <w:tcPr>
            <w:tcW w:w="1812" w:type="dxa"/>
            <w:tcBorders>
              <w:bottom w:val="double" w:sz="4" w:space="0" w:color="auto"/>
            </w:tcBorders>
            <w:vAlign w:val="bottom"/>
          </w:tcPr>
          <w:p w:rsidR="00C06628" w:rsidRPr="00C95F4C" w:rsidRDefault="00C95F4C" w:rsidP="00A65304">
            <w:pPr>
              <w:jc w:val="center"/>
              <w:rPr>
                <w:rFonts w:ascii="Arial Black" w:hAnsi="Arial Black"/>
                <w:i/>
                <w:sz w:val="20"/>
                <w:szCs w:val="20"/>
              </w:rPr>
            </w:pPr>
            <w:proofErr w:type="spellStart"/>
            <w:r w:rsidRPr="00C95F4C">
              <w:rPr>
                <w:rFonts w:ascii="Arial Black" w:hAnsi="Arial Black"/>
                <w:i/>
                <w:sz w:val="20"/>
                <w:szCs w:val="20"/>
              </w:rPr>
              <w:t>prizmatični</w:t>
            </w:r>
            <w:proofErr w:type="spellEnd"/>
          </w:p>
        </w:tc>
        <w:tc>
          <w:tcPr>
            <w:tcW w:w="1812" w:type="dxa"/>
            <w:tcBorders>
              <w:bottom w:val="double" w:sz="4" w:space="0" w:color="auto"/>
            </w:tcBorders>
            <w:vAlign w:val="bottom"/>
          </w:tcPr>
          <w:p w:rsidR="00C06628" w:rsidRPr="00A65304" w:rsidRDefault="00C95F4C" w:rsidP="00A65304">
            <w:pPr>
              <w:jc w:val="center"/>
              <w:rPr>
                <w:rFonts w:ascii="Arial Black" w:hAnsi="Arial Black"/>
                <w:i/>
                <w:sz w:val="20"/>
                <w:szCs w:val="20"/>
              </w:rPr>
            </w:pPr>
            <w:r w:rsidRPr="00A65304">
              <w:rPr>
                <w:rFonts w:ascii="Arial Black" w:hAnsi="Arial Black"/>
                <w:i/>
                <w:sz w:val="20"/>
                <w:szCs w:val="20"/>
              </w:rPr>
              <w:t>cilindrični</w:t>
            </w:r>
          </w:p>
        </w:tc>
        <w:tc>
          <w:tcPr>
            <w:tcW w:w="1812" w:type="dxa"/>
            <w:tcBorders>
              <w:bottom w:val="double" w:sz="4" w:space="0" w:color="auto"/>
              <w:right w:val="double" w:sz="4" w:space="0" w:color="auto"/>
            </w:tcBorders>
            <w:vAlign w:val="bottom"/>
          </w:tcPr>
          <w:p w:rsidR="00C06628" w:rsidRPr="00A65304" w:rsidRDefault="00C95F4C" w:rsidP="00A65304">
            <w:pPr>
              <w:jc w:val="center"/>
              <w:rPr>
                <w:rFonts w:ascii="Arial Black" w:hAnsi="Arial Black"/>
                <w:i/>
                <w:sz w:val="20"/>
                <w:szCs w:val="20"/>
              </w:rPr>
            </w:pPr>
            <w:r w:rsidRPr="00A65304">
              <w:rPr>
                <w:rFonts w:ascii="Arial Black" w:hAnsi="Arial Black"/>
                <w:i/>
                <w:sz w:val="20"/>
                <w:szCs w:val="20"/>
              </w:rPr>
              <w:t>sferični</w:t>
            </w:r>
          </w:p>
        </w:tc>
      </w:tr>
    </w:tbl>
    <w:p w:rsidR="00BE24A2" w:rsidRPr="00752748" w:rsidRDefault="00BE24A2" w:rsidP="00752748">
      <w:pPr>
        <w:spacing w:line="360" w:lineRule="auto"/>
        <w:jc w:val="both"/>
        <w:rPr>
          <w:rFonts w:ascii="Verdana" w:hAnsi="Verdana"/>
        </w:rPr>
      </w:pPr>
    </w:p>
    <w:p w:rsidR="00BE24A2" w:rsidRPr="00752748" w:rsidRDefault="00BE24A2" w:rsidP="00752748">
      <w:pPr>
        <w:spacing w:line="360" w:lineRule="auto"/>
        <w:jc w:val="both"/>
        <w:rPr>
          <w:rFonts w:ascii="Verdana" w:hAnsi="Verdana"/>
        </w:rPr>
      </w:pPr>
    </w:p>
    <w:p w:rsidR="00BE24A2" w:rsidRPr="00752748" w:rsidRDefault="00BE24A2" w:rsidP="00752748">
      <w:pPr>
        <w:spacing w:line="360" w:lineRule="auto"/>
        <w:jc w:val="both"/>
        <w:rPr>
          <w:rFonts w:ascii="Verdana" w:hAnsi="Verdana"/>
        </w:rPr>
      </w:pPr>
      <w:r w:rsidRPr="00752748">
        <w:rPr>
          <w:rFonts w:ascii="Verdana" w:hAnsi="Verdana"/>
        </w:rPr>
        <w:t>Usporedba sustava za prijevoz LNG-a</w:t>
      </w:r>
    </w:p>
    <w:p w:rsidR="00BE24A2" w:rsidRPr="00752748" w:rsidRDefault="00BE24A2" w:rsidP="00752748">
      <w:pPr>
        <w:spacing w:line="360" w:lineRule="auto"/>
        <w:jc w:val="both"/>
        <w:rPr>
          <w:rFonts w:ascii="Verdana" w:hAnsi="Verdana"/>
        </w:rPr>
      </w:pPr>
    </w:p>
    <w:p w:rsidR="00BE24A2" w:rsidRPr="00752748" w:rsidRDefault="00BE24A2" w:rsidP="008673A3">
      <w:pPr>
        <w:spacing w:line="360" w:lineRule="auto"/>
        <w:ind w:left="510" w:firstLine="709"/>
        <w:jc w:val="both"/>
        <w:rPr>
          <w:rFonts w:ascii="Verdana" w:hAnsi="Verdana"/>
        </w:rPr>
      </w:pPr>
      <w:r w:rsidRPr="00752748">
        <w:rPr>
          <w:rFonts w:ascii="Verdana" w:hAnsi="Verdana"/>
        </w:rPr>
        <w:t xml:space="preserve">Membranski sustav bolje koristi prostor pa za isti kapacitet imaju manje dimenzije. Sferični zbog maje površine imaju manje izolacije, ali im je ukupna težina veća zbog težine cilindričnih nosača. Zbog posrednog spoja sa oplatom </w:t>
      </w:r>
      <w:proofErr w:type="spellStart"/>
      <w:r w:rsidRPr="00752748">
        <w:rPr>
          <w:rFonts w:ascii="Verdana" w:hAnsi="Verdana"/>
        </w:rPr>
        <w:t>zaštičeni</w:t>
      </w:r>
      <w:proofErr w:type="spellEnd"/>
      <w:r w:rsidRPr="00752748">
        <w:rPr>
          <w:rFonts w:ascii="Verdana" w:hAnsi="Verdana"/>
        </w:rPr>
        <w:t xml:space="preserve"> su od sudara i nasukavanja. Najveća prednost sferičnih i </w:t>
      </w:r>
      <w:proofErr w:type="spellStart"/>
      <w:r w:rsidRPr="00752748">
        <w:rPr>
          <w:rFonts w:ascii="Verdana" w:hAnsi="Verdana"/>
        </w:rPr>
        <w:t>prizmatičnih</w:t>
      </w:r>
      <w:proofErr w:type="spellEnd"/>
      <w:r w:rsidRPr="00752748">
        <w:rPr>
          <w:rFonts w:ascii="Verdana" w:hAnsi="Verdana"/>
        </w:rPr>
        <w:t xml:space="preserve"> spremnika je što se izrađuju nezavisno od trupa broda na odvojenoj lokaciji i ugrađuju kod visoke gotovosti broda, čime se osigurava bolji nadzor kvalitete izrade i kraće rokove isporuke.</w:t>
      </w:r>
    </w:p>
    <w:p w:rsidR="00BE24A2" w:rsidRPr="00752748" w:rsidRDefault="00BE24A2" w:rsidP="008673A3">
      <w:pPr>
        <w:spacing w:line="360" w:lineRule="auto"/>
        <w:ind w:left="510" w:firstLine="709"/>
        <w:jc w:val="both"/>
        <w:rPr>
          <w:rFonts w:ascii="Verdana" w:hAnsi="Verdana"/>
        </w:rPr>
      </w:pPr>
      <w:r w:rsidRPr="00752748">
        <w:rPr>
          <w:rFonts w:ascii="Verdana" w:hAnsi="Verdana"/>
        </w:rPr>
        <w:t>Prednosti samonosivih sferičnih spremnika su:</w:t>
      </w:r>
      <w:r w:rsidR="006D6740" w:rsidRPr="00752748">
        <w:rPr>
          <w:rFonts w:ascii="Verdana" w:hAnsi="Verdana"/>
        </w:rPr>
        <w:t xml:space="preserve"> </w:t>
      </w:r>
      <w:r w:rsidRPr="00752748">
        <w:rPr>
          <w:rFonts w:ascii="Verdana" w:hAnsi="Verdana"/>
        </w:rPr>
        <w:t>manji rizik kod sudara i nasukavanja</w:t>
      </w:r>
      <w:r w:rsidR="006D6740" w:rsidRPr="00752748">
        <w:rPr>
          <w:rFonts w:ascii="Verdana" w:hAnsi="Verdana"/>
        </w:rPr>
        <w:t xml:space="preserve">, </w:t>
      </w:r>
      <w:r w:rsidRPr="00752748">
        <w:rPr>
          <w:rFonts w:ascii="Verdana" w:hAnsi="Verdana"/>
        </w:rPr>
        <w:t>bolja mogućnost kontrole i bolji uvjeti izrade</w:t>
      </w:r>
      <w:r w:rsidR="006D6740" w:rsidRPr="00752748">
        <w:rPr>
          <w:rFonts w:ascii="Verdana" w:hAnsi="Verdana"/>
        </w:rPr>
        <w:t xml:space="preserve">, </w:t>
      </w:r>
      <w:r w:rsidRPr="00752748">
        <w:rPr>
          <w:rFonts w:ascii="Verdana" w:hAnsi="Verdana"/>
        </w:rPr>
        <w:t>punjenje bez ograničenja visine</w:t>
      </w:r>
      <w:r w:rsidR="006D6740" w:rsidRPr="00752748">
        <w:rPr>
          <w:rFonts w:ascii="Verdana" w:hAnsi="Verdana"/>
        </w:rPr>
        <w:t xml:space="preserve">, te </w:t>
      </w:r>
      <w:r w:rsidRPr="00752748">
        <w:rPr>
          <w:rFonts w:ascii="Verdana" w:hAnsi="Verdana"/>
        </w:rPr>
        <w:t>bolja mogućnost sakupljanja isparenog plina</w:t>
      </w:r>
      <w:r w:rsidR="006D6740" w:rsidRPr="00752748">
        <w:rPr>
          <w:rFonts w:ascii="Verdana" w:hAnsi="Verdana"/>
        </w:rPr>
        <w:t>.</w:t>
      </w:r>
    </w:p>
    <w:p w:rsidR="00BE24A2" w:rsidRPr="00752748" w:rsidRDefault="00BE24A2" w:rsidP="008673A3">
      <w:pPr>
        <w:spacing w:line="360" w:lineRule="auto"/>
        <w:ind w:left="510" w:firstLine="709"/>
        <w:jc w:val="both"/>
        <w:rPr>
          <w:rFonts w:ascii="Verdana" w:hAnsi="Verdana"/>
        </w:rPr>
      </w:pPr>
      <w:r w:rsidRPr="00752748">
        <w:rPr>
          <w:rFonts w:ascii="Verdana" w:hAnsi="Verdana"/>
        </w:rPr>
        <w:lastRenderedPageBreak/>
        <w:t>Prednosti membranskih spremnika su:</w:t>
      </w:r>
      <w:r w:rsidR="006D6740" w:rsidRPr="00752748">
        <w:rPr>
          <w:rFonts w:ascii="Verdana" w:hAnsi="Verdana"/>
        </w:rPr>
        <w:t xml:space="preserve"> </w:t>
      </w:r>
      <w:r w:rsidRPr="00752748">
        <w:rPr>
          <w:rFonts w:ascii="Verdana" w:hAnsi="Verdana"/>
        </w:rPr>
        <w:t>manje dimenzije za isti kapacitet</w:t>
      </w:r>
      <w:r w:rsidR="006D6740" w:rsidRPr="00752748">
        <w:rPr>
          <w:rFonts w:ascii="Verdana" w:hAnsi="Verdana"/>
        </w:rPr>
        <w:t xml:space="preserve">, </w:t>
      </w:r>
      <w:r w:rsidRPr="00752748">
        <w:rPr>
          <w:rFonts w:ascii="Verdana" w:hAnsi="Verdana"/>
        </w:rPr>
        <w:t>manja propulzijska snaga</w:t>
      </w:r>
      <w:r w:rsidR="006D6740" w:rsidRPr="00752748">
        <w:rPr>
          <w:rFonts w:ascii="Verdana" w:hAnsi="Verdana"/>
        </w:rPr>
        <w:t xml:space="preserve"> i </w:t>
      </w:r>
      <w:r w:rsidRPr="00752748">
        <w:rPr>
          <w:rFonts w:ascii="Verdana" w:hAnsi="Verdana"/>
        </w:rPr>
        <w:t xml:space="preserve">manje </w:t>
      </w:r>
      <w:proofErr w:type="spellStart"/>
      <w:r w:rsidRPr="00752748">
        <w:rPr>
          <w:rFonts w:ascii="Verdana" w:hAnsi="Verdana"/>
        </w:rPr>
        <w:t>nadvođe</w:t>
      </w:r>
      <w:proofErr w:type="spellEnd"/>
      <w:r w:rsidR="006D6740" w:rsidRPr="00752748">
        <w:rPr>
          <w:rFonts w:ascii="Verdana" w:hAnsi="Verdana"/>
        </w:rPr>
        <w:t>.</w:t>
      </w:r>
    </w:p>
    <w:p w:rsidR="00BE24A2" w:rsidRPr="00752748" w:rsidRDefault="00BE24A2" w:rsidP="008673A3">
      <w:pPr>
        <w:spacing w:line="360" w:lineRule="auto"/>
        <w:ind w:left="510" w:firstLine="709"/>
        <w:jc w:val="both"/>
        <w:rPr>
          <w:rFonts w:ascii="Verdana" w:hAnsi="Verdana"/>
        </w:rPr>
      </w:pPr>
      <w:r w:rsidRPr="00752748">
        <w:rPr>
          <w:rFonts w:ascii="Verdana" w:hAnsi="Verdana"/>
        </w:rPr>
        <w:t xml:space="preserve">Samonosivi sustavi sa </w:t>
      </w:r>
      <w:proofErr w:type="spellStart"/>
      <w:r w:rsidRPr="00752748">
        <w:rPr>
          <w:rFonts w:ascii="Verdana" w:hAnsi="Verdana"/>
        </w:rPr>
        <w:t>prizmatičnim</w:t>
      </w:r>
      <w:proofErr w:type="spellEnd"/>
      <w:r w:rsidRPr="00752748">
        <w:rPr>
          <w:rFonts w:ascii="Verdana" w:hAnsi="Verdana"/>
        </w:rPr>
        <w:t xml:space="preserve"> spremnicima imaju sve spomenute prednosti.</w:t>
      </w:r>
    </w:p>
    <w:p w:rsidR="00421AD4" w:rsidRPr="00752748" w:rsidRDefault="00421AD4" w:rsidP="00752748">
      <w:pPr>
        <w:spacing w:line="360" w:lineRule="auto"/>
        <w:jc w:val="both"/>
        <w:rPr>
          <w:rFonts w:ascii="Verdana" w:hAnsi="Verdana"/>
        </w:rPr>
      </w:pPr>
    </w:p>
    <w:p w:rsidR="00BE24A2" w:rsidRPr="00752748" w:rsidRDefault="00CB4601" w:rsidP="00752748">
      <w:pPr>
        <w:spacing w:line="360" w:lineRule="auto"/>
        <w:jc w:val="both"/>
        <w:rPr>
          <w:rFonts w:ascii="Verdana" w:hAnsi="Verdana"/>
        </w:rPr>
      </w:pPr>
      <w:r w:rsidRPr="00752748">
        <w:rPr>
          <w:rFonts w:ascii="Verdana" w:hAnsi="Verdana"/>
          <w:noProof/>
        </w:rPr>
        <w:drawing>
          <wp:inline distT="0" distB="0" distL="0" distR="0">
            <wp:extent cx="4619625" cy="32670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619625" cy="3267075"/>
                    </a:xfrm>
                    <a:prstGeom prst="rect">
                      <a:avLst/>
                    </a:prstGeom>
                    <a:noFill/>
                    <a:ln w="9525">
                      <a:noFill/>
                      <a:miter lim="800000"/>
                      <a:headEnd/>
                      <a:tailEnd/>
                    </a:ln>
                  </pic:spPr>
                </pic:pic>
              </a:graphicData>
            </a:graphic>
          </wp:inline>
        </w:drawing>
      </w:r>
    </w:p>
    <w:p w:rsidR="00421AD4" w:rsidRPr="00752748" w:rsidRDefault="00421AD4" w:rsidP="000E6E5F">
      <w:pPr>
        <w:spacing w:line="360" w:lineRule="auto"/>
        <w:jc w:val="both"/>
        <w:rPr>
          <w:rFonts w:ascii="Verdana" w:hAnsi="Verdana"/>
        </w:rPr>
      </w:pPr>
      <w:r w:rsidRPr="00752748">
        <w:rPr>
          <w:rFonts w:ascii="Verdana" w:hAnsi="Verdana"/>
        </w:rPr>
        <w:t>LNG brod membranskog tipa</w:t>
      </w:r>
    </w:p>
    <w:p w:rsidR="00421AD4" w:rsidRPr="00752748" w:rsidRDefault="00421AD4" w:rsidP="00752748">
      <w:pPr>
        <w:spacing w:line="360" w:lineRule="auto"/>
        <w:jc w:val="both"/>
        <w:rPr>
          <w:rFonts w:ascii="Verdana" w:hAnsi="Verdana"/>
        </w:rPr>
      </w:pPr>
    </w:p>
    <w:p w:rsidR="00421AD4" w:rsidRPr="00752748" w:rsidRDefault="00CB4601" w:rsidP="00752748">
      <w:pPr>
        <w:spacing w:line="360" w:lineRule="auto"/>
        <w:jc w:val="both"/>
        <w:rPr>
          <w:rFonts w:ascii="Verdana" w:hAnsi="Verdana"/>
        </w:rPr>
      </w:pPr>
      <w:r w:rsidRPr="00752748">
        <w:rPr>
          <w:rFonts w:ascii="Verdana" w:hAnsi="Verdana"/>
          <w:noProof/>
        </w:rPr>
        <w:drawing>
          <wp:inline distT="0" distB="0" distL="0" distR="0">
            <wp:extent cx="4686300" cy="25527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686300" cy="2552700"/>
                    </a:xfrm>
                    <a:prstGeom prst="rect">
                      <a:avLst/>
                    </a:prstGeom>
                    <a:noFill/>
                    <a:ln w="9525">
                      <a:noFill/>
                      <a:miter lim="800000"/>
                      <a:headEnd/>
                      <a:tailEnd/>
                    </a:ln>
                  </pic:spPr>
                </pic:pic>
              </a:graphicData>
            </a:graphic>
          </wp:inline>
        </w:drawing>
      </w:r>
    </w:p>
    <w:p w:rsidR="00421AD4" w:rsidRPr="00752748" w:rsidRDefault="00421AD4" w:rsidP="00752748">
      <w:pPr>
        <w:spacing w:line="360" w:lineRule="auto"/>
        <w:jc w:val="both"/>
        <w:rPr>
          <w:rFonts w:ascii="Verdana" w:hAnsi="Verdana"/>
        </w:rPr>
      </w:pPr>
      <w:r w:rsidRPr="00752748">
        <w:rPr>
          <w:rFonts w:ascii="Verdana" w:hAnsi="Verdana"/>
        </w:rPr>
        <w:t>LNG brod sa samonosivim spremnicima</w:t>
      </w:r>
    </w:p>
    <w:p w:rsidR="00421AD4" w:rsidRPr="00752748" w:rsidRDefault="00421AD4" w:rsidP="00752748">
      <w:pPr>
        <w:spacing w:line="360" w:lineRule="auto"/>
        <w:jc w:val="both"/>
        <w:rPr>
          <w:rFonts w:ascii="Verdana" w:hAnsi="Verdana"/>
        </w:rPr>
      </w:pPr>
    </w:p>
    <w:p w:rsidR="00BE24A2" w:rsidRPr="00133362" w:rsidRDefault="00BE24A2" w:rsidP="00133362">
      <w:pPr>
        <w:pStyle w:val="Odlomakpopisa"/>
        <w:numPr>
          <w:ilvl w:val="0"/>
          <w:numId w:val="10"/>
        </w:numPr>
        <w:spacing w:line="360" w:lineRule="auto"/>
        <w:jc w:val="both"/>
        <w:rPr>
          <w:rFonts w:ascii="Verdana" w:hAnsi="Verdana"/>
          <w:b/>
          <w:i/>
          <w:color w:val="0000CC"/>
        </w:rPr>
      </w:pPr>
      <w:r w:rsidRPr="00133362">
        <w:rPr>
          <w:rFonts w:ascii="Verdana" w:hAnsi="Verdana"/>
          <w:b/>
          <w:i/>
          <w:color w:val="0000CC"/>
        </w:rPr>
        <w:lastRenderedPageBreak/>
        <w:t>Materijali u LNG industriji</w:t>
      </w:r>
    </w:p>
    <w:p w:rsidR="00BE24A2" w:rsidRPr="00752748" w:rsidRDefault="00BE24A2" w:rsidP="00752748">
      <w:pPr>
        <w:spacing w:line="360" w:lineRule="auto"/>
        <w:jc w:val="both"/>
        <w:rPr>
          <w:rFonts w:ascii="Verdana" w:hAnsi="Verdana"/>
        </w:rPr>
      </w:pPr>
    </w:p>
    <w:p w:rsidR="00BE24A2" w:rsidRPr="00752748" w:rsidRDefault="00BE24A2" w:rsidP="00752748">
      <w:pPr>
        <w:spacing w:line="360" w:lineRule="auto"/>
        <w:jc w:val="both"/>
        <w:rPr>
          <w:rFonts w:ascii="Verdana" w:hAnsi="Verdana"/>
        </w:rPr>
      </w:pPr>
      <w:r w:rsidRPr="00752748">
        <w:rPr>
          <w:rFonts w:ascii="Verdana" w:hAnsi="Verdana"/>
        </w:rPr>
        <w:t>Materijali za izradu sustava</w:t>
      </w:r>
    </w:p>
    <w:p w:rsidR="00BE24A2" w:rsidRPr="00752748" w:rsidRDefault="00BE24A2" w:rsidP="00752748">
      <w:pPr>
        <w:spacing w:line="360" w:lineRule="auto"/>
        <w:jc w:val="both"/>
        <w:rPr>
          <w:rFonts w:ascii="Verdana" w:hAnsi="Verdana"/>
        </w:rPr>
      </w:pPr>
    </w:p>
    <w:p w:rsidR="00BE24A2" w:rsidRPr="00752748" w:rsidRDefault="00BE24A2" w:rsidP="008673A3">
      <w:pPr>
        <w:spacing w:line="360" w:lineRule="auto"/>
        <w:ind w:left="510" w:firstLine="709"/>
        <w:jc w:val="both"/>
        <w:rPr>
          <w:rFonts w:ascii="Verdana" w:hAnsi="Verdana"/>
        </w:rPr>
      </w:pPr>
      <w:r w:rsidRPr="00752748">
        <w:rPr>
          <w:rFonts w:ascii="Verdana" w:hAnsi="Verdana"/>
        </w:rPr>
        <w:t>Materijali koji se koriste za izradu LNG postrojenja biraju se na osnovi svoje postojanosti na temperaturama od</w:t>
      </w:r>
      <w:r w:rsidR="000372BC" w:rsidRPr="00752748">
        <w:rPr>
          <w:rFonts w:ascii="Verdana" w:hAnsi="Verdana"/>
        </w:rPr>
        <w:t xml:space="preserve"> </w:t>
      </w:r>
      <w:r w:rsidRPr="00752748">
        <w:rPr>
          <w:rFonts w:ascii="Verdana" w:hAnsi="Verdana"/>
        </w:rPr>
        <w:t>-162°C. Čelik se zbog svoje krtosti obogaćuje sa elementima koji mu poboljšavaju svojstva, kao što su aluminij,</w:t>
      </w:r>
      <w:r w:rsidR="000372BC" w:rsidRPr="00752748">
        <w:rPr>
          <w:rFonts w:ascii="Verdana" w:hAnsi="Verdana"/>
        </w:rPr>
        <w:t xml:space="preserve"> </w:t>
      </w:r>
      <w:r w:rsidRPr="00752748">
        <w:rPr>
          <w:rFonts w:ascii="Verdana" w:hAnsi="Verdana"/>
        </w:rPr>
        <w:t xml:space="preserve">bakar, </w:t>
      </w:r>
      <w:proofErr w:type="spellStart"/>
      <w:r w:rsidRPr="00752748">
        <w:rPr>
          <w:rFonts w:ascii="Verdana" w:hAnsi="Verdana"/>
        </w:rPr>
        <w:t>austenitno</w:t>
      </w:r>
      <w:proofErr w:type="spellEnd"/>
      <w:r w:rsidRPr="00752748">
        <w:rPr>
          <w:rFonts w:ascii="Verdana" w:hAnsi="Verdana"/>
        </w:rPr>
        <w:t xml:space="preserve"> željezo, krom, nikal, kobalt... Materijali sa udjelom aluminija, bakra i nikla su:</w:t>
      </w:r>
    </w:p>
    <w:p w:rsidR="00BE24A2" w:rsidRPr="00133362" w:rsidRDefault="00BE24A2" w:rsidP="00133362">
      <w:pPr>
        <w:pStyle w:val="Odlomakpopisa"/>
        <w:numPr>
          <w:ilvl w:val="0"/>
          <w:numId w:val="12"/>
        </w:numPr>
        <w:spacing w:line="360" w:lineRule="auto"/>
        <w:jc w:val="both"/>
        <w:rPr>
          <w:rFonts w:ascii="Verdana" w:hAnsi="Verdana"/>
        </w:rPr>
      </w:pPr>
      <w:proofErr w:type="spellStart"/>
      <w:r w:rsidRPr="00133362">
        <w:rPr>
          <w:rFonts w:ascii="Verdana" w:hAnsi="Verdana"/>
        </w:rPr>
        <w:t>monel</w:t>
      </w:r>
      <w:proofErr w:type="spellEnd"/>
      <w:r w:rsidRPr="00133362">
        <w:rPr>
          <w:rFonts w:ascii="Verdana" w:hAnsi="Verdana"/>
        </w:rPr>
        <w:t xml:space="preserve"> ( Ni 70, </w:t>
      </w:r>
      <w:proofErr w:type="spellStart"/>
      <w:r w:rsidRPr="00133362">
        <w:rPr>
          <w:rFonts w:ascii="Verdana" w:hAnsi="Verdana"/>
        </w:rPr>
        <w:t>Cu</w:t>
      </w:r>
      <w:proofErr w:type="spellEnd"/>
      <w:r w:rsidRPr="00133362">
        <w:rPr>
          <w:rFonts w:ascii="Verdana" w:hAnsi="Verdana"/>
        </w:rPr>
        <w:t xml:space="preserve"> 30 )</w:t>
      </w:r>
    </w:p>
    <w:p w:rsidR="00BE24A2" w:rsidRPr="00133362" w:rsidRDefault="00BE24A2" w:rsidP="00133362">
      <w:pPr>
        <w:pStyle w:val="Odlomakpopisa"/>
        <w:numPr>
          <w:ilvl w:val="0"/>
          <w:numId w:val="12"/>
        </w:numPr>
        <w:spacing w:line="360" w:lineRule="auto"/>
        <w:jc w:val="both"/>
        <w:rPr>
          <w:rFonts w:ascii="Verdana" w:hAnsi="Verdana"/>
        </w:rPr>
      </w:pPr>
      <w:proofErr w:type="spellStart"/>
      <w:r w:rsidRPr="00133362">
        <w:rPr>
          <w:rFonts w:ascii="Verdana" w:hAnsi="Verdana"/>
        </w:rPr>
        <w:t>inconel</w:t>
      </w:r>
      <w:proofErr w:type="spellEnd"/>
      <w:r w:rsidRPr="00133362">
        <w:rPr>
          <w:rFonts w:ascii="Verdana" w:hAnsi="Verdana"/>
        </w:rPr>
        <w:t xml:space="preserve"> ( NI 78, </w:t>
      </w:r>
      <w:proofErr w:type="spellStart"/>
      <w:r w:rsidRPr="00133362">
        <w:rPr>
          <w:rFonts w:ascii="Verdana" w:hAnsi="Verdana"/>
        </w:rPr>
        <w:t>Cr</w:t>
      </w:r>
      <w:proofErr w:type="spellEnd"/>
      <w:r w:rsidRPr="00133362">
        <w:rPr>
          <w:rFonts w:ascii="Verdana" w:hAnsi="Verdana"/>
        </w:rPr>
        <w:t xml:space="preserve"> 15, </w:t>
      </w:r>
      <w:proofErr w:type="spellStart"/>
      <w:r w:rsidRPr="00133362">
        <w:rPr>
          <w:rFonts w:ascii="Verdana" w:hAnsi="Verdana"/>
        </w:rPr>
        <w:t>Fe</w:t>
      </w:r>
      <w:proofErr w:type="spellEnd"/>
      <w:r w:rsidRPr="00133362">
        <w:rPr>
          <w:rFonts w:ascii="Verdana" w:hAnsi="Verdana"/>
        </w:rPr>
        <w:t xml:space="preserve"> 7 )</w:t>
      </w:r>
    </w:p>
    <w:p w:rsidR="00BE24A2" w:rsidRPr="00133362" w:rsidRDefault="00BE24A2" w:rsidP="00133362">
      <w:pPr>
        <w:pStyle w:val="Odlomakpopisa"/>
        <w:numPr>
          <w:ilvl w:val="0"/>
          <w:numId w:val="12"/>
        </w:numPr>
        <w:spacing w:line="360" w:lineRule="auto"/>
        <w:jc w:val="both"/>
        <w:rPr>
          <w:rFonts w:ascii="Verdana" w:hAnsi="Verdana"/>
        </w:rPr>
      </w:pPr>
      <w:r w:rsidRPr="00133362">
        <w:rPr>
          <w:rFonts w:ascii="Verdana" w:hAnsi="Verdana"/>
        </w:rPr>
        <w:t>aluminij ( Al 99,8 )</w:t>
      </w:r>
    </w:p>
    <w:p w:rsidR="00BE24A2" w:rsidRPr="00133362" w:rsidRDefault="00BE24A2" w:rsidP="00133362">
      <w:pPr>
        <w:pStyle w:val="Odlomakpopisa"/>
        <w:numPr>
          <w:ilvl w:val="0"/>
          <w:numId w:val="12"/>
        </w:numPr>
        <w:spacing w:line="360" w:lineRule="auto"/>
        <w:jc w:val="both"/>
        <w:rPr>
          <w:rFonts w:ascii="Verdana" w:hAnsi="Verdana"/>
        </w:rPr>
      </w:pPr>
      <w:r w:rsidRPr="00133362">
        <w:rPr>
          <w:rFonts w:ascii="Verdana" w:hAnsi="Verdana"/>
        </w:rPr>
        <w:t xml:space="preserve">AG4MC ( Al 95, Mg 4, </w:t>
      </w:r>
      <w:proofErr w:type="spellStart"/>
      <w:r w:rsidRPr="00133362">
        <w:rPr>
          <w:rFonts w:ascii="Verdana" w:hAnsi="Verdana"/>
        </w:rPr>
        <w:t>Mn</w:t>
      </w:r>
      <w:proofErr w:type="spellEnd"/>
      <w:r w:rsidRPr="00133362">
        <w:rPr>
          <w:rFonts w:ascii="Verdana" w:hAnsi="Verdana"/>
        </w:rPr>
        <w:t xml:space="preserve"> 0,4, </w:t>
      </w:r>
      <w:proofErr w:type="spellStart"/>
      <w:r w:rsidRPr="00133362">
        <w:rPr>
          <w:rFonts w:ascii="Verdana" w:hAnsi="Verdana"/>
        </w:rPr>
        <w:t>Cr</w:t>
      </w:r>
      <w:proofErr w:type="spellEnd"/>
      <w:r w:rsidRPr="00133362">
        <w:rPr>
          <w:rFonts w:ascii="Verdana" w:hAnsi="Verdana"/>
        </w:rPr>
        <w:t xml:space="preserve"> 0,2 )</w:t>
      </w:r>
    </w:p>
    <w:p w:rsidR="00BE24A2" w:rsidRPr="00133362" w:rsidRDefault="00BE24A2" w:rsidP="00133362">
      <w:pPr>
        <w:pStyle w:val="Odlomakpopisa"/>
        <w:numPr>
          <w:ilvl w:val="0"/>
          <w:numId w:val="12"/>
        </w:numPr>
        <w:spacing w:line="360" w:lineRule="auto"/>
        <w:jc w:val="both"/>
        <w:rPr>
          <w:rFonts w:ascii="Verdana" w:hAnsi="Verdana"/>
        </w:rPr>
      </w:pPr>
      <w:r w:rsidRPr="00133362">
        <w:rPr>
          <w:rFonts w:ascii="Verdana" w:hAnsi="Verdana"/>
        </w:rPr>
        <w:t xml:space="preserve">bakar-aluminij ( </w:t>
      </w:r>
      <w:proofErr w:type="spellStart"/>
      <w:r w:rsidRPr="00133362">
        <w:rPr>
          <w:rFonts w:ascii="Verdana" w:hAnsi="Verdana"/>
        </w:rPr>
        <w:t>Cu</w:t>
      </w:r>
      <w:proofErr w:type="spellEnd"/>
      <w:r w:rsidRPr="00133362">
        <w:rPr>
          <w:rFonts w:ascii="Verdana" w:hAnsi="Verdana"/>
        </w:rPr>
        <w:t xml:space="preserve"> 91, Al 9 )</w:t>
      </w:r>
    </w:p>
    <w:p w:rsidR="00BE24A2" w:rsidRPr="00133362" w:rsidRDefault="00BE24A2" w:rsidP="00133362">
      <w:pPr>
        <w:pStyle w:val="Odlomakpopisa"/>
        <w:numPr>
          <w:ilvl w:val="0"/>
          <w:numId w:val="12"/>
        </w:numPr>
        <w:spacing w:line="360" w:lineRule="auto"/>
        <w:jc w:val="both"/>
        <w:rPr>
          <w:rFonts w:ascii="Verdana" w:hAnsi="Verdana"/>
        </w:rPr>
      </w:pPr>
      <w:r w:rsidRPr="00133362">
        <w:rPr>
          <w:rFonts w:ascii="Verdana" w:hAnsi="Verdana"/>
        </w:rPr>
        <w:t xml:space="preserve">bakar-nikal ( </w:t>
      </w:r>
      <w:proofErr w:type="spellStart"/>
      <w:r w:rsidRPr="00133362">
        <w:rPr>
          <w:rFonts w:ascii="Verdana" w:hAnsi="Verdana"/>
        </w:rPr>
        <w:t>Cu</w:t>
      </w:r>
      <w:proofErr w:type="spellEnd"/>
      <w:r w:rsidRPr="00133362">
        <w:rPr>
          <w:rFonts w:ascii="Verdana" w:hAnsi="Verdana"/>
        </w:rPr>
        <w:t xml:space="preserve"> 70, Ni 30 )</w:t>
      </w:r>
    </w:p>
    <w:p w:rsidR="000372BC" w:rsidRPr="00752748" w:rsidRDefault="000372BC" w:rsidP="008673A3">
      <w:pPr>
        <w:spacing w:line="360" w:lineRule="auto"/>
        <w:ind w:left="510" w:firstLine="709"/>
        <w:jc w:val="both"/>
        <w:rPr>
          <w:rFonts w:ascii="Verdana" w:hAnsi="Verdana"/>
        </w:rPr>
      </w:pPr>
      <w:proofErr w:type="spellStart"/>
      <w:r w:rsidRPr="00752748">
        <w:rPr>
          <w:rFonts w:ascii="Verdana" w:hAnsi="Verdana"/>
        </w:rPr>
        <w:t>Austenitni</w:t>
      </w:r>
      <w:proofErr w:type="spellEnd"/>
      <w:r w:rsidRPr="00752748">
        <w:rPr>
          <w:rFonts w:ascii="Verdana" w:hAnsi="Verdana"/>
        </w:rPr>
        <w:t xml:space="preserve"> čelici koji se koriste na instalacijama </w:t>
      </w:r>
      <w:proofErr w:type="spellStart"/>
      <w:r w:rsidRPr="00752748">
        <w:rPr>
          <w:rFonts w:ascii="Verdana" w:hAnsi="Verdana"/>
        </w:rPr>
        <w:t>kriogenskih</w:t>
      </w:r>
      <w:proofErr w:type="spellEnd"/>
      <w:r w:rsidRPr="00752748">
        <w:rPr>
          <w:rFonts w:ascii="Verdana" w:hAnsi="Verdana"/>
        </w:rPr>
        <w:t xml:space="preserve"> rashladnih sustava su:</w:t>
      </w:r>
    </w:p>
    <w:p w:rsidR="000372BC" w:rsidRPr="00133362" w:rsidRDefault="000372BC" w:rsidP="00133362">
      <w:pPr>
        <w:pStyle w:val="Odlomakpopisa"/>
        <w:numPr>
          <w:ilvl w:val="0"/>
          <w:numId w:val="13"/>
        </w:numPr>
        <w:spacing w:line="360" w:lineRule="auto"/>
        <w:jc w:val="both"/>
        <w:rPr>
          <w:rFonts w:ascii="Verdana" w:hAnsi="Verdana"/>
        </w:rPr>
      </w:pPr>
      <w:proofErr w:type="spellStart"/>
      <w:r w:rsidRPr="00133362">
        <w:rPr>
          <w:rFonts w:ascii="Verdana" w:hAnsi="Verdana"/>
        </w:rPr>
        <w:t>inoks</w:t>
      </w:r>
      <w:proofErr w:type="spellEnd"/>
      <w:r w:rsidRPr="00133362">
        <w:rPr>
          <w:rFonts w:ascii="Verdana" w:hAnsi="Verdana"/>
        </w:rPr>
        <w:t xml:space="preserve"> 18/8 ( </w:t>
      </w:r>
      <w:proofErr w:type="spellStart"/>
      <w:r w:rsidRPr="00133362">
        <w:rPr>
          <w:rFonts w:ascii="Verdana" w:hAnsi="Verdana"/>
        </w:rPr>
        <w:t>Cr</w:t>
      </w:r>
      <w:proofErr w:type="spellEnd"/>
      <w:r w:rsidRPr="00133362">
        <w:rPr>
          <w:rFonts w:ascii="Verdana" w:hAnsi="Verdana"/>
        </w:rPr>
        <w:t xml:space="preserve"> 18, Ni 8 )</w:t>
      </w:r>
    </w:p>
    <w:p w:rsidR="000372BC" w:rsidRPr="00133362" w:rsidRDefault="000372BC" w:rsidP="00133362">
      <w:pPr>
        <w:pStyle w:val="Odlomakpopisa"/>
        <w:numPr>
          <w:ilvl w:val="0"/>
          <w:numId w:val="13"/>
        </w:numPr>
        <w:spacing w:line="360" w:lineRule="auto"/>
        <w:jc w:val="both"/>
        <w:rPr>
          <w:rFonts w:ascii="Verdana" w:hAnsi="Verdana"/>
        </w:rPr>
      </w:pPr>
      <w:proofErr w:type="spellStart"/>
      <w:r w:rsidRPr="00133362">
        <w:rPr>
          <w:rFonts w:ascii="Verdana" w:hAnsi="Verdana"/>
        </w:rPr>
        <w:t>invar</w:t>
      </w:r>
      <w:proofErr w:type="spellEnd"/>
      <w:r w:rsidRPr="00133362">
        <w:rPr>
          <w:rFonts w:ascii="Verdana" w:hAnsi="Verdana"/>
        </w:rPr>
        <w:t xml:space="preserve"> ( Ni 36 )</w:t>
      </w:r>
    </w:p>
    <w:p w:rsidR="000372BC" w:rsidRPr="00133362" w:rsidRDefault="000372BC" w:rsidP="00133362">
      <w:pPr>
        <w:pStyle w:val="Odlomakpopisa"/>
        <w:numPr>
          <w:ilvl w:val="0"/>
          <w:numId w:val="13"/>
        </w:numPr>
        <w:spacing w:line="360" w:lineRule="auto"/>
        <w:jc w:val="both"/>
        <w:rPr>
          <w:rFonts w:ascii="Verdana" w:hAnsi="Verdana"/>
        </w:rPr>
      </w:pPr>
      <w:r w:rsidRPr="00133362">
        <w:rPr>
          <w:rFonts w:ascii="Verdana" w:hAnsi="Verdana"/>
        </w:rPr>
        <w:t>9 postotni nikal čelik</w:t>
      </w:r>
    </w:p>
    <w:p w:rsidR="00BE24A2" w:rsidRPr="00752748" w:rsidRDefault="00BE24A2" w:rsidP="00752748">
      <w:pPr>
        <w:spacing w:line="360" w:lineRule="auto"/>
        <w:jc w:val="both"/>
        <w:rPr>
          <w:rFonts w:ascii="Verdana" w:hAnsi="Verdana"/>
        </w:rPr>
      </w:pPr>
    </w:p>
    <w:p w:rsidR="000372BC" w:rsidRPr="00752748" w:rsidRDefault="000372BC" w:rsidP="00752748">
      <w:pPr>
        <w:spacing w:line="360" w:lineRule="auto"/>
        <w:jc w:val="both"/>
        <w:rPr>
          <w:rFonts w:ascii="Verdana" w:hAnsi="Verdana"/>
        </w:rPr>
      </w:pPr>
      <w:r w:rsidRPr="00752748">
        <w:rPr>
          <w:rFonts w:ascii="Verdana" w:hAnsi="Verdana"/>
        </w:rPr>
        <w:t>Izolacijski materijali</w:t>
      </w:r>
    </w:p>
    <w:p w:rsidR="000372BC" w:rsidRPr="00752748" w:rsidRDefault="000372BC" w:rsidP="00752748">
      <w:pPr>
        <w:spacing w:line="360" w:lineRule="auto"/>
        <w:jc w:val="both"/>
        <w:rPr>
          <w:rFonts w:ascii="Verdana" w:hAnsi="Verdana"/>
        </w:rPr>
      </w:pPr>
    </w:p>
    <w:p w:rsidR="000372BC" w:rsidRPr="00752748" w:rsidRDefault="000372BC" w:rsidP="008673A3">
      <w:pPr>
        <w:spacing w:line="360" w:lineRule="auto"/>
        <w:ind w:left="510" w:firstLine="709"/>
        <w:jc w:val="both"/>
        <w:rPr>
          <w:rFonts w:ascii="Verdana" w:hAnsi="Verdana"/>
        </w:rPr>
      </w:pPr>
      <w:r w:rsidRPr="00752748">
        <w:rPr>
          <w:rFonts w:ascii="Verdana" w:hAnsi="Verdana"/>
        </w:rPr>
        <w:t>Osnovna zadaća izolacije kod LNG postrojenja je da spriječi niske temperature na dvostrukoj oplati broda i da smanji isparavanje tereta. Materijali koji se koriste na LNG postrojenjima su:</w:t>
      </w:r>
    </w:p>
    <w:p w:rsidR="000372BC" w:rsidRPr="00133362" w:rsidRDefault="000372BC" w:rsidP="00133362">
      <w:pPr>
        <w:pStyle w:val="Odlomakpopisa"/>
        <w:numPr>
          <w:ilvl w:val="0"/>
          <w:numId w:val="14"/>
        </w:numPr>
        <w:spacing w:line="360" w:lineRule="auto"/>
        <w:jc w:val="both"/>
        <w:rPr>
          <w:rFonts w:ascii="Verdana" w:hAnsi="Verdana"/>
        </w:rPr>
      </w:pPr>
      <w:r w:rsidRPr="00133362">
        <w:rPr>
          <w:rFonts w:ascii="Verdana" w:hAnsi="Verdana"/>
        </w:rPr>
        <w:t xml:space="preserve">mineralni (azbest, staklena vuna, mineralna vuna i </w:t>
      </w:r>
      <w:proofErr w:type="spellStart"/>
      <w:r w:rsidRPr="00133362">
        <w:rPr>
          <w:rFonts w:ascii="Verdana" w:hAnsi="Verdana"/>
        </w:rPr>
        <w:t>perlit</w:t>
      </w:r>
      <w:proofErr w:type="spellEnd"/>
      <w:r w:rsidRPr="00133362">
        <w:rPr>
          <w:rFonts w:ascii="Verdana" w:hAnsi="Verdana"/>
        </w:rPr>
        <w:t>)</w:t>
      </w:r>
    </w:p>
    <w:p w:rsidR="000372BC" w:rsidRPr="00133362" w:rsidRDefault="000372BC" w:rsidP="00133362">
      <w:pPr>
        <w:pStyle w:val="Odlomakpopisa"/>
        <w:numPr>
          <w:ilvl w:val="0"/>
          <w:numId w:val="14"/>
        </w:numPr>
        <w:spacing w:line="360" w:lineRule="auto"/>
        <w:jc w:val="both"/>
        <w:rPr>
          <w:rFonts w:ascii="Verdana" w:hAnsi="Verdana"/>
        </w:rPr>
      </w:pPr>
      <w:r w:rsidRPr="00133362">
        <w:rPr>
          <w:rFonts w:ascii="Verdana" w:hAnsi="Verdana"/>
        </w:rPr>
        <w:t>organski (vuna, pamuk, pluto i filc)</w:t>
      </w:r>
    </w:p>
    <w:p w:rsidR="000372BC" w:rsidRPr="00133362" w:rsidRDefault="000372BC" w:rsidP="00133362">
      <w:pPr>
        <w:pStyle w:val="Odlomakpopisa"/>
        <w:numPr>
          <w:ilvl w:val="0"/>
          <w:numId w:val="14"/>
        </w:numPr>
        <w:spacing w:line="360" w:lineRule="auto"/>
        <w:jc w:val="both"/>
        <w:rPr>
          <w:rFonts w:ascii="Verdana" w:hAnsi="Verdana"/>
        </w:rPr>
      </w:pPr>
      <w:r w:rsidRPr="00133362">
        <w:rPr>
          <w:rFonts w:ascii="Verdana" w:hAnsi="Verdana"/>
        </w:rPr>
        <w:t xml:space="preserve">sintetički (PVC, </w:t>
      </w:r>
      <w:proofErr w:type="spellStart"/>
      <w:r w:rsidRPr="00133362">
        <w:rPr>
          <w:rFonts w:ascii="Verdana" w:hAnsi="Verdana"/>
        </w:rPr>
        <w:t>polistirol</w:t>
      </w:r>
      <w:proofErr w:type="spellEnd"/>
      <w:r w:rsidRPr="00133362">
        <w:rPr>
          <w:rFonts w:ascii="Verdana" w:hAnsi="Verdana"/>
        </w:rPr>
        <w:t>, ekspandirajuća poliuretanska pjena)</w:t>
      </w:r>
    </w:p>
    <w:p w:rsidR="000372BC" w:rsidRPr="00752748" w:rsidRDefault="000372BC" w:rsidP="00752748">
      <w:pPr>
        <w:spacing w:line="360" w:lineRule="auto"/>
        <w:jc w:val="both"/>
        <w:rPr>
          <w:rFonts w:ascii="Verdana" w:hAnsi="Verdana"/>
        </w:rPr>
      </w:pPr>
    </w:p>
    <w:sectPr w:rsidR="000372BC" w:rsidRPr="00752748" w:rsidSect="000E6E5F">
      <w:pgSz w:w="11906" w:h="16838"/>
      <w:pgMar w:top="1644" w:right="1531" w:bottom="164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A15" w:rsidRDefault="009C5A15" w:rsidP="00BF4B77">
      <w:r>
        <w:separator/>
      </w:r>
    </w:p>
  </w:endnote>
  <w:endnote w:type="continuationSeparator" w:id="0">
    <w:p w:rsidR="009C5A15" w:rsidRDefault="009C5A15" w:rsidP="00BF4B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Black">
    <w:panose1 w:val="020B0A04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A15" w:rsidRDefault="009C5A15" w:rsidP="00BF4B77">
      <w:r>
        <w:separator/>
      </w:r>
    </w:p>
  </w:footnote>
  <w:footnote w:type="continuationSeparator" w:id="0">
    <w:p w:rsidR="009C5A15" w:rsidRDefault="009C5A15" w:rsidP="00BF4B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F6003"/>
    <w:multiLevelType w:val="multilevel"/>
    <w:tmpl w:val="041A0025"/>
    <w:numStyleLink w:val="Stil1"/>
  </w:abstractNum>
  <w:abstractNum w:abstractNumId="1">
    <w:nsid w:val="0DD1388B"/>
    <w:multiLevelType w:val="multilevel"/>
    <w:tmpl w:val="A7783E74"/>
    <w:lvl w:ilvl="0">
      <w:start w:val="1"/>
      <w:numFmt w:val="decimal"/>
      <w:lvlText w:val="%1"/>
      <w:lvlJc w:val="left"/>
      <w:pPr>
        <w:ind w:left="1050" w:hanging="540"/>
      </w:pPr>
      <w:rPr>
        <w:rFonts w:hint="default"/>
      </w:rPr>
    </w:lvl>
    <w:lvl w:ilvl="1">
      <w:start w:val="1"/>
      <w:numFmt w:val="decimal"/>
      <w:isLgl/>
      <w:lvlText w:val="%1.%2"/>
      <w:lvlJc w:val="left"/>
      <w:pPr>
        <w:ind w:left="1230" w:hanging="540"/>
      </w:pPr>
      <w:rPr>
        <w:rFonts w:hint="default"/>
      </w:rPr>
    </w:lvl>
    <w:lvl w:ilvl="2">
      <w:start w:val="1"/>
      <w:numFmt w:val="decimal"/>
      <w:isLgl/>
      <w:lvlText w:val="%1.%2.%3"/>
      <w:lvlJc w:val="left"/>
      <w:pPr>
        <w:ind w:left="159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31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30" w:hanging="1440"/>
      </w:pPr>
      <w:rPr>
        <w:rFonts w:hint="default"/>
      </w:rPr>
    </w:lvl>
    <w:lvl w:ilvl="7">
      <w:start w:val="1"/>
      <w:numFmt w:val="decimal"/>
      <w:isLgl/>
      <w:lvlText w:val="%1.%2.%3.%4.%5.%6.%7.%8"/>
      <w:lvlJc w:val="left"/>
      <w:pPr>
        <w:ind w:left="3210" w:hanging="1440"/>
      </w:pPr>
      <w:rPr>
        <w:rFonts w:hint="default"/>
      </w:rPr>
    </w:lvl>
    <w:lvl w:ilvl="8">
      <w:start w:val="1"/>
      <w:numFmt w:val="decimal"/>
      <w:isLgl/>
      <w:lvlText w:val="%1.%2.%3.%4.%5.%6.%7.%8.%9"/>
      <w:lvlJc w:val="left"/>
      <w:pPr>
        <w:ind w:left="3750" w:hanging="1800"/>
      </w:pPr>
      <w:rPr>
        <w:rFonts w:hint="default"/>
      </w:rPr>
    </w:lvl>
  </w:abstractNum>
  <w:abstractNum w:abstractNumId="2">
    <w:nsid w:val="14C62AA3"/>
    <w:multiLevelType w:val="hybridMultilevel"/>
    <w:tmpl w:val="F1C0EC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9FC02DC"/>
    <w:multiLevelType w:val="multilevel"/>
    <w:tmpl w:val="041A001D"/>
    <w:styleLink w:val="Stil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4501B71"/>
    <w:multiLevelType w:val="hybridMultilevel"/>
    <w:tmpl w:val="FF9A3ADA"/>
    <w:lvl w:ilvl="0" w:tplc="041A000F">
      <w:start w:val="1"/>
      <w:numFmt w:val="decimal"/>
      <w:lvlText w:val="%1."/>
      <w:lvlJc w:val="left"/>
      <w:pPr>
        <w:ind w:left="1230" w:hanging="360"/>
      </w:pPr>
    </w:lvl>
    <w:lvl w:ilvl="1" w:tplc="041A0019" w:tentative="1">
      <w:start w:val="1"/>
      <w:numFmt w:val="lowerLetter"/>
      <w:lvlText w:val="%2."/>
      <w:lvlJc w:val="left"/>
      <w:pPr>
        <w:ind w:left="1950" w:hanging="360"/>
      </w:pPr>
    </w:lvl>
    <w:lvl w:ilvl="2" w:tplc="041A001B" w:tentative="1">
      <w:start w:val="1"/>
      <w:numFmt w:val="lowerRoman"/>
      <w:lvlText w:val="%3."/>
      <w:lvlJc w:val="right"/>
      <w:pPr>
        <w:ind w:left="2670" w:hanging="180"/>
      </w:pPr>
    </w:lvl>
    <w:lvl w:ilvl="3" w:tplc="041A000F" w:tentative="1">
      <w:start w:val="1"/>
      <w:numFmt w:val="decimal"/>
      <w:lvlText w:val="%4."/>
      <w:lvlJc w:val="left"/>
      <w:pPr>
        <w:ind w:left="3390" w:hanging="360"/>
      </w:pPr>
    </w:lvl>
    <w:lvl w:ilvl="4" w:tplc="041A0019" w:tentative="1">
      <w:start w:val="1"/>
      <w:numFmt w:val="lowerLetter"/>
      <w:lvlText w:val="%5."/>
      <w:lvlJc w:val="left"/>
      <w:pPr>
        <w:ind w:left="4110" w:hanging="360"/>
      </w:pPr>
    </w:lvl>
    <w:lvl w:ilvl="5" w:tplc="041A001B" w:tentative="1">
      <w:start w:val="1"/>
      <w:numFmt w:val="lowerRoman"/>
      <w:lvlText w:val="%6."/>
      <w:lvlJc w:val="right"/>
      <w:pPr>
        <w:ind w:left="4830" w:hanging="180"/>
      </w:pPr>
    </w:lvl>
    <w:lvl w:ilvl="6" w:tplc="041A000F" w:tentative="1">
      <w:start w:val="1"/>
      <w:numFmt w:val="decimal"/>
      <w:lvlText w:val="%7."/>
      <w:lvlJc w:val="left"/>
      <w:pPr>
        <w:ind w:left="5550" w:hanging="360"/>
      </w:pPr>
    </w:lvl>
    <w:lvl w:ilvl="7" w:tplc="041A0019" w:tentative="1">
      <w:start w:val="1"/>
      <w:numFmt w:val="lowerLetter"/>
      <w:lvlText w:val="%8."/>
      <w:lvlJc w:val="left"/>
      <w:pPr>
        <w:ind w:left="6270" w:hanging="360"/>
      </w:pPr>
    </w:lvl>
    <w:lvl w:ilvl="8" w:tplc="041A001B" w:tentative="1">
      <w:start w:val="1"/>
      <w:numFmt w:val="lowerRoman"/>
      <w:lvlText w:val="%9."/>
      <w:lvlJc w:val="right"/>
      <w:pPr>
        <w:ind w:left="6990" w:hanging="180"/>
      </w:pPr>
    </w:lvl>
  </w:abstractNum>
  <w:abstractNum w:abstractNumId="5">
    <w:nsid w:val="353D2258"/>
    <w:multiLevelType w:val="hybridMultilevel"/>
    <w:tmpl w:val="7CB009B6"/>
    <w:lvl w:ilvl="0" w:tplc="041A001B">
      <w:start w:val="1"/>
      <w:numFmt w:val="low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375E5F02"/>
    <w:multiLevelType w:val="multilevel"/>
    <w:tmpl w:val="041A0025"/>
    <w:styleLink w:val="Stil1"/>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40A12BCE"/>
    <w:multiLevelType w:val="hybridMultilevel"/>
    <w:tmpl w:val="607498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4A7A73CB"/>
    <w:multiLevelType w:val="multilevel"/>
    <w:tmpl w:val="E7B8FAAC"/>
    <w:numStyleLink w:val="Stil3"/>
  </w:abstractNum>
  <w:abstractNum w:abstractNumId="9">
    <w:nsid w:val="52961CC2"/>
    <w:multiLevelType w:val="multilevel"/>
    <w:tmpl w:val="E7B8FAAC"/>
    <w:styleLink w:val="Stil3"/>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7445DDB"/>
    <w:multiLevelType w:val="multilevel"/>
    <w:tmpl w:val="041A0025"/>
    <w:numStyleLink w:val="Stil1"/>
  </w:abstractNum>
  <w:abstractNum w:abstractNumId="11">
    <w:nsid w:val="6AF32B6F"/>
    <w:multiLevelType w:val="hybridMultilevel"/>
    <w:tmpl w:val="DD1654D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6D494D02"/>
    <w:multiLevelType w:val="multilevel"/>
    <w:tmpl w:val="A7783E74"/>
    <w:lvl w:ilvl="0">
      <w:start w:val="1"/>
      <w:numFmt w:val="decimal"/>
      <w:lvlText w:val="%1"/>
      <w:lvlJc w:val="left"/>
      <w:pPr>
        <w:ind w:left="1050" w:hanging="540"/>
      </w:pPr>
      <w:rPr>
        <w:rFonts w:hint="default"/>
      </w:rPr>
    </w:lvl>
    <w:lvl w:ilvl="1">
      <w:start w:val="1"/>
      <w:numFmt w:val="decimal"/>
      <w:isLgl/>
      <w:lvlText w:val="%1.%2"/>
      <w:lvlJc w:val="left"/>
      <w:pPr>
        <w:ind w:left="1230" w:hanging="540"/>
      </w:pPr>
      <w:rPr>
        <w:rFonts w:hint="default"/>
      </w:rPr>
    </w:lvl>
    <w:lvl w:ilvl="2">
      <w:start w:val="1"/>
      <w:numFmt w:val="decimal"/>
      <w:isLgl/>
      <w:lvlText w:val="%1.%2.%3"/>
      <w:lvlJc w:val="left"/>
      <w:pPr>
        <w:ind w:left="159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31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30" w:hanging="1440"/>
      </w:pPr>
      <w:rPr>
        <w:rFonts w:hint="default"/>
      </w:rPr>
    </w:lvl>
    <w:lvl w:ilvl="7">
      <w:start w:val="1"/>
      <w:numFmt w:val="decimal"/>
      <w:isLgl/>
      <w:lvlText w:val="%1.%2.%3.%4.%5.%6.%7.%8"/>
      <w:lvlJc w:val="left"/>
      <w:pPr>
        <w:ind w:left="3210" w:hanging="1440"/>
      </w:pPr>
      <w:rPr>
        <w:rFonts w:hint="default"/>
      </w:rPr>
    </w:lvl>
    <w:lvl w:ilvl="8">
      <w:start w:val="1"/>
      <w:numFmt w:val="decimal"/>
      <w:isLgl/>
      <w:lvlText w:val="%1.%2.%3.%4.%5.%6.%7.%8.%9"/>
      <w:lvlJc w:val="left"/>
      <w:pPr>
        <w:ind w:left="3750" w:hanging="1800"/>
      </w:pPr>
      <w:rPr>
        <w:rFonts w:hint="default"/>
      </w:rPr>
    </w:lvl>
  </w:abstractNum>
  <w:abstractNum w:abstractNumId="13">
    <w:nsid w:val="7E641A0E"/>
    <w:multiLevelType w:val="multilevel"/>
    <w:tmpl w:val="041A001D"/>
    <w:numStyleLink w:val="Stil2"/>
  </w:abstractNum>
  <w:num w:numId="1">
    <w:abstractNumId w:val="1"/>
  </w:num>
  <w:num w:numId="2">
    <w:abstractNumId w:val="5"/>
  </w:num>
  <w:num w:numId="3">
    <w:abstractNumId w:val="4"/>
  </w:num>
  <w:num w:numId="4">
    <w:abstractNumId w:val="12"/>
  </w:num>
  <w:num w:numId="5">
    <w:abstractNumId w:val="10"/>
  </w:num>
  <w:num w:numId="6">
    <w:abstractNumId w:val="6"/>
  </w:num>
  <w:num w:numId="7">
    <w:abstractNumId w:val="0"/>
  </w:num>
  <w:num w:numId="8">
    <w:abstractNumId w:val="3"/>
  </w:num>
  <w:num w:numId="9">
    <w:abstractNumId w:val="13"/>
  </w:num>
  <w:num w:numId="10">
    <w:abstractNumId w:val="8"/>
  </w:num>
  <w:num w:numId="11">
    <w:abstractNumId w:val="9"/>
  </w:num>
  <w:num w:numId="12">
    <w:abstractNumId w:val="11"/>
  </w:num>
  <w:num w:numId="13">
    <w:abstractNumId w:val="7"/>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hdrShapeDefaults>
    <o:shapedefaults v:ext="edit" spidmax="4098"/>
  </w:hdrShapeDefaults>
  <w:footnotePr>
    <w:footnote w:id="-1"/>
    <w:footnote w:id="0"/>
  </w:footnotePr>
  <w:endnotePr>
    <w:endnote w:id="-1"/>
    <w:endnote w:id="0"/>
  </w:endnotePr>
  <w:compat/>
  <w:rsids>
    <w:rsidRoot w:val="00E2450E"/>
    <w:rsid w:val="000372BC"/>
    <w:rsid w:val="000E6E5F"/>
    <w:rsid w:val="00117BA6"/>
    <w:rsid w:val="0012055A"/>
    <w:rsid w:val="00133362"/>
    <w:rsid w:val="00142559"/>
    <w:rsid w:val="001D0811"/>
    <w:rsid w:val="0023619E"/>
    <w:rsid w:val="00305369"/>
    <w:rsid w:val="003D6101"/>
    <w:rsid w:val="00421AD4"/>
    <w:rsid w:val="005F5A19"/>
    <w:rsid w:val="006D6740"/>
    <w:rsid w:val="00752748"/>
    <w:rsid w:val="008673A3"/>
    <w:rsid w:val="0095468E"/>
    <w:rsid w:val="009C5A15"/>
    <w:rsid w:val="00A3401E"/>
    <w:rsid w:val="00A56093"/>
    <w:rsid w:val="00A65304"/>
    <w:rsid w:val="00AC6FBC"/>
    <w:rsid w:val="00BE24A2"/>
    <w:rsid w:val="00BF4B77"/>
    <w:rsid w:val="00C06628"/>
    <w:rsid w:val="00C95F4C"/>
    <w:rsid w:val="00CB4601"/>
    <w:rsid w:val="00CD223D"/>
    <w:rsid w:val="00E2450E"/>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68E"/>
    <w:rPr>
      <w:sz w:val="24"/>
      <w:szCs w:val="24"/>
    </w:rPr>
  </w:style>
  <w:style w:type="paragraph" w:styleId="Naslov1">
    <w:name w:val="heading 1"/>
    <w:basedOn w:val="Normal"/>
    <w:next w:val="Normal"/>
    <w:link w:val="Naslov1Char"/>
    <w:uiPriority w:val="9"/>
    <w:qFormat/>
    <w:rsid w:val="001333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semiHidden/>
    <w:unhideWhenUsed/>
    <w:qFormat/>
    <w:rsid w:val="0013336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semiHidden/>
    <w:unhideWhenUsed/>
    <w:qFormat/>
    <w:rsid w:val="00133362"/>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uiPriority w:val="9"/>
    <w:semiHidden/>
    <w:unhideWhenUsed/>
    <w:qFormat/>
    <w:rsid w:val="00133362"/>
    <w:pPr>
      <w:keepNext/>
      <w:keepLines/>
      <w:spacing w:before="200"/>
      <w:outlineLvl w:val="3"/>
    </w:pPr>
    <w:rPr>
      <w:rFonts w:asciiTheme="majorHAnsi" w:eastAsiaTheme="majorEastAsia" w:hAnsiTheme="majorHAnsi" w:cstheme="majorBidi"/>
      <w:b/>
      <w:bCs/>
      <w:i/>
      <w:iCs/>
      <w:color w:val="4F81BD" w:themeColor="accent1"/>
    </w:rPr>
  </w:style>
  <w:style w:type="paragraph" w:styleId="Naslov5">
    <w:name w:val="heading 5"/>
    <w:basedOn w:val="Normal"/>
    <w:next w:val="Normal"/>
    <w:link w:val="Naslov5Char"/>
    <w:uiPriority w:val="9"/>
    <w:semiHidden/>
    <w:unhideWhenUsed/>
    <w:qFormat/>
    <w:rsid w:val="00133362"/>
    <w:pPr>
      <w:keepNext/>
      <w:keepLines/>
      <w:spacing w:before="200"/>
      <w:outlineLvl w:val="4"/>
    </w:pPr>
    <w:rPr>
      <w:rFonts w:asciiTheme="majorHAnsi" w:eastAsiaTheme="majorEastAsia" w:hAnsiTheme="majorHAnsi" w:cstheme="majorBidi"/>
      <w:color w:val="243F60" w:themeColor="accent1" w:themeShade="7F"/>
    </w:rPr>
  </w:style>
  <w:style w:type="paragraph" w:styleId="Naslov6">
    <w:name w:val="heading 6"/>
    <w:basedOn w:val="Normal"/>
    <w:next w:val="Normal"/>
    <w:link w:val="Naslov6Char"/>
    <w:uiPriority w:val="9"/>
    <w:semiHidden/>
    <w:unhideWhenUsed/>
    <w:qFormat/>
    <w:rsid w:val="00133362"/>
    <w:pPr>
      <w:keepNext/>
      <w:keepLines/>
      <w:spacing w:before="200"/>
      <w:outlineLvl w:val="5"/>
    </w:pPr>
    <w:rPr>
      <w:rFonts w:asciiTheme="majorHAnsi" w:eastAsiaTheme="majorEastAsia" w:hAnsiTheme="majorHAnsi" w:cstheme="majorBidi"/>
      <w:i/>
      <w:iCs/>
      <w:color w:val="243F60" w:themeColor="accent1" w:themeShade="7F"/>
    </w:rPr>
  </w:style>
  <w:style w:type="paragraph" w:styleId="Naslov7">
    <w:name w:val="heading 7"/>
    <w:basedOn w:val="Normal"/>
    <w:next w:val="Normal"/>
    <w:link w:val="Naslov7Char"/>
    <w:uiPriority w:val="9"/>
    <w:semiHidden/>
    <w:unhideWhenUsed/>
    <w:qFormat/>
    <w:rsid w:val="00133362"/>
    <w:pPr>
      <w:keepNext/>
      <w:keepLines/>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ormal"/>
    <w:next w:val="Normal"/>
    <w:link w:val="Naslov8Char"/>
    <w:uiPriority w:val="9"/>
    <w:semiHidden/>
    <w:unhideWhenUsed/>
    <w:qFormat/>
    <w:rsid w:val="0013336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ormal"/>
    <w:next w:val="Normal"/>
    <w:link w:val="Naslov9Char"/>
    <w:uiPriority w:val="9"/>
    <w:semiHidden/>
    <w:unhideWhenUsed/>
    <w:qFormat/>
    <w:rsid w:val="0013336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752748"/>
    <w:rPr>
      <w:rFonts w:ascii="Tahoma" w:hAnsi="Tahoma" w:cs="Tahoma"/>
      <w:sz w:val="16"/>
      <w:szCs w:val="16"/>
    </w:rPr>
  </w:style>
  <w:style w:type="character" w:customStyle="1" w:styleId="TekstbaloniaChar">
    <w:name w:val="Tekst balončića Char"/>
    <w:basedOn w:val="Zadanifontodlomka"/>
    <w:link w:val="Tekstbalonia"/>
    <w:uiPriority w:val="99"/>
    <w:semiHidden/>
    <w:rsid w:val="00752748"/>
    <w:rPr>
      <w:rFonts w:ascii="Tahoma" w:hAnsi="Tahoma" w:cs="Tahoma"/>
      <w:sz w:val="16"/>
      <w:szCs w:val="16"/>
    </w:rPr>
  </w:style>
  <w:style w:type="paragraph" w:styleId="Odlomakpopisa">
    <w:name w:val="List Paragraph"/>
    <w:basedOn w:val="Normal"/>
    <w:uiPriority w:val="34"/>
    <w:qFormat/>
    <w:rsid w:val="00117BA6"/>
    <w:pPr>
      <w:ind w:left="720"/>
      <w:contextualSpacing/>
    </w:pPr>
  </w:style>
  <w:style w:type="table" w:styleId="Reetkatablice">
    <w:name w:val="Table Grid"/>
    <w:basedOn w:val="Obinatablica"/>
    <w:uiPriority w:val="59"/>
    <w:rsid w:val="00C066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aglavlje">
    <w:name w:val="header"/>
    <w:basedOn w:val="Normal"/>
    <w:link w:val="ZaglavljeChar"/>
    <w:uiPriority w:val="99"/>
    <w:unhideWhenUsed/>
    <w:rsid w:val="00BF4B77"/>
    <w:pPr>
      <w:tabs>
        <w:tab w:val="center" w:pos="4536"/>
        <w:tab w:val="right" w:pos="9072"/>
      </w:tabs>
    </w:pPr>
  </w:style>
  <w:style w:type="character" w:customStyle="1" w:styleId="ZaglavljeChar">
    <w:name w:val="Zaglavlje Char"/>
    <w:basedOn w:val="Zadanifontodlomka"/>
    <w:link w:val="Zaglavlje"/>
    <w:uiPriority w:val="99"/>
    <w:rsid w:val="00BF4B77"/>
    <w:rPr>
      <w:sz w:val="24"/>
      <w:szCs w:val="24"/>
    </w:rPr>
  </w:style>
  <w:style w:type="paragraph" w:styleId="Podnoje">
    <w:name w:val="footer"/>
    <w:basedOn w:val="Normal"/>
    <w:link w:val="PodnojeChar"/>
    <w:uiPriority w:val="99"/>
    <w:unhideWhenUsed/>
    <w:rsid w:val="00BF4B77"/>
    <w:pPr>
      <w:tabs>
        <w:tab w:val="center" w:pos="4536"/>
        <w:tab w:val="right" w:pos="9072"/>
      </w:tabs>
    </w:pPr>
  </w:style>
  <w:style w:type="character" w:customStyle="1" w:styleId="PodnojeChar">
    <w:name w:val="Podnožje Char"/>
    <w:basedOn w:val="Zadanifontodlomka"/>
    <w:link w:val="Podnoje"/>
    <w:uiPriority w:val="99"/>
    <w:rsid w:val="00BF4B77"/>
    <w:rPr>
      <w:sz w:val="24"/>
      <w:szCs w:val="24"/>
    </w:rPr>
  </w:style>
  <w:style w:type="character" w:customStyle="1" w:styleId="Naslov1Char">
    <w:name w:val="Naslov 1 Char"/>
    <w:basedOn w:val="Zadanifontodlomka"/>
    <w:link w:val="Naslov1"/>
    <w:uiPriority w:val="9"/>
    <w:rsid w:val="00133362"/>
    <w:rPr>
      <w:rFonts w:asciiTheme="majorHAnsi" w:eastAsiaTheme="majorEastAsia" w:hAnsiTheme="majorHAnsi" w:cstheme="majorBidi"/>
      <w:b/>
      <w:bCs/>
      <w:color w:val="365F91" w:themeColor="accent1" w:themeShade="BF"/>
      <w:sz w:val="28"/>
      <w:szCs w:val="28"/>
    </w:rPr>
  </w:style>
  <w:style w:type="character" w:customStyle="1" w:styleId="Naslov2Char">
    <w:name w:val="Naslov 2 Char"/>
    <w:basedOn w:val="Zadanifontodlomka"/>
    <w:link w:val="Naslov2"/>
    <w:uiPriority w:val="9"/>
    <w:semiHidden/>
    <w:rsid w:val="00133362"/>
    <w:rPr>
      <w:rFonts w:asciiTheme="majorHAnsi" w:eastAsiaTheme="majorEastAsia" w:hAnsiTheme="majorHAnsi" w:cstheme="majorBidi"/>
      <w:b/>
      <w:bCs/>
      <w:color w:val="4F81BD" w:themeColor="accent1"/>
      <w:sz w:val="26"/>
      <w:szCs w:val="26"/>
    </w:rPr>
  </w:style>
  <w:style w:type="character" w:customStyle="1" w:styleId="Naslov3Char">
    <w:name w:val="Naslov 3 Char"/>
    <w:basedOn w:val="Zadanifontodlomka"/>
    <w:link w:val="Naslov3"/>
    <w:uiPriority w:val="9"/>
    <w:semiHidden/>
    <w:rsid w:val="00133362"/>
    <w:rPr>
      <w:rFonts w:asciiTheme="majorHAnsi" w:eastAsiaTheme="majorEastAsia" w:hAnsiTheme="majorHAnsi" w:cstheme="majorBidi"/>
      <w:b/>
      <w:bCs/>
      <w:color w:val="4F81BD" w:themeColor="accent1"/>
      <w:sz w:val="24"/>
      <w:szCs w:val="24"/>
    </w:rPr>
  </w:style>
  <w:style w:type="character" w:customStyle="1" w:styleId="Naslov4Char">
    <w:name w:val="Naslov 4 Char"/>
    <w:basedOn w:val="Zadanifontodlomka"/>
    <w:link w:val="Naslov4"/>
    <w:uiPriority w:val="9"/>
    <w:semiHidden/>
    <w:rsid w:val="00133362"/>
    <w:rPr>
      <w:rFonts w:asciiTheme="majorHAnsi" w:eastAsiaTheme="majorEastAsia" w:hAnsiTheme="majorHAnsi" w:cstheme="majorBidi"/>
      <w:b/>
      <w:bCs/>
      <w:i/>
      <w:iCs/>
      <w:color w:val="4F81BD" w:themeColor="accent1"/>
      <w:sz w:val="24"/>
      <w:szCs w:val="24"/>
    </w:rPr>
  </w:style>
  <w:style w:type="character" w:customStyle="1" w:styleId="Naslov5Char">
    <w:name w:val="Naslov 5 Char"/>
    <w:basedOn w:val="Zadanifontodlomka"/>
    <w:link w:val="Naslov5"/>
    <w:uiPriority w:val="9"/>
    <w:semiHidden/>
    <w:rsid w:val="00133362"/>
    <w:rPr>
      <w:rFonts w:asciiTheme="majorHAnsi" w:eastAsiaTheme="majorEastAsia" w:hAnsiTheme="majorHAnsi" w:cstheme="majorBidi"/>
      <w:color w:val="243F60" w:themeColor="accent1" w:themeShade="7F"/>
      <w:sz w:val="24"/>
      <w:szCs w:val="24"/>
    </w:rPr>
  </w:style>
  <w:style w:type="character" w:customStyle="1" w:styleId="Naslov6Char">
    <w:name w:val="Naslov 6 Char"/>
    <w:basedOn w:val="Zadanifontodlomka"/>
    <w:link w:val="Naslov6"/>
    <w:uiPriority w:val="9"/>
    <w:semiHidden/>
    <w:rsid w:val="00133362"/>
    <w:rPr>
      <w:rFonts w:asciiTheme="majorHAnsi" w:eastAsiaTheme="majorEastAsia" w:hAnsiTheme="majorHAnsi" w:cstheme="majorBidi"/>
      <w:i/>
      <w:iCs/>
      <w:color w:val="243F60" w:themeColor="accent1" w:themeShade="7F"/>
      <w:sz w:val="24"/>
      <w:szCs w:val="24"/>
    </w:rPr>
  </w:style>
  <w:style w:type="character" w:customStyle="1" w:styleId="Naslov7Char">
    <w:name w:val="Naslov 7 Char"/>
    <w:basedOn w:val="Zadanifontodlomka"/>
    <w:link w:val="Naslov7"/>
    <w:uiPriority w:val="9"/>
    <w:semiHidden/>
    <w:rsid w:val="00133362"/>
    <w:rPr>
      <w:rFonts w:asciiTheme="majorHAnsi" w:eastAsiaTheme="majorEastAsia" w:hAnsiTheme="majorHAnsi" w:cstheme="majorBidi"/>
      <w:i/>
      <w:iCs/>
      <w:color w:val="404040" w:themeColor="text1" w:themeTint="BF"/>
      <w:sz w:val="24"/>
      <w:szCs w:val="24"/>
    </w:rPr>
  </w:style>
  <w:style w:type="character" w:customStyle="1" w:styleId="Naslov8Char">
    <w:name w:val="Naslov 8 Char"/>
    <w:basedOn w:val="Zadanifontodlomka"/>
    <w:link w:val="Naslov8"/>
    <w:uiPriority w:val="9"/>
    <w:semiHidden/>
    <w:rsid w:val="00133362"/>
    <w:rPr>
      <w:rFonts w:asciiTheme="majorHAnsi" w:eastAsiaTheme="majorEastAsia" w:hAnsiTheme="majorHAnsi" w:cstheme="majorBidi"/>
      <w:color w:val="404040" w:themeColor="text1" w:themeTint="BF"/>
    </w:rPr>
  </w:style>
  <w:style w:type="character" w:customStyle="1" w:styleId="Naslov9Char">
    <w:name w:val="Naslov 9 Char"/>
    <w:basedOn w:val="Zadanifontodlomka"/>
    <w:link w:val="Naslov9"/>
    <w:uiPriority w:val="9"/>
    <w:semiHidden/>
    <w:rsid w:val="00133362"/>
    <w:rPr>
      <w:rFonts w:asciiTheme="majorHAnsi" w:eastAsiaTheme="majorEastAsia" w:hAnsiTheme="majorHAnsi" w:cstheme="majorBidi"/>
      <w:i/>
      <w:iCs/>
      <w:color w:val="404040" w:themeColor="text1" w:themeTint="BF"/>
    </w:rPr>
  </w:style>
  <w:style w:type="numbering" w:customStyle="1" w:styleId="Stil1">
    <w:name w:val="Stil1"/>
    <w:uiPriority w:val="99"/>
    <w:rsid w:val="00133362"/>
    <w:pPr>
      <w:numPr>
        <w:numId w:val="6"/>
      </w:numPr>
    </w:pPr>
  </w:style>
  <w:style w:type="numbering" w:customStyle="1" w:styleId="Stil2">
    <w:name w:val="Stil2"/>
    <w:uiPriority w:val="99"/>
    <w:rsid w:val="00133362"/>
    <w:pPr>
      <w:numPr>
        <w:numId w:val="8"/>
      </w:numPr>
    </w:pPr>
  </w:style>
  <w:style w:type="numbering" w:customStyle="1" w:styleId="Stil3">
    <w:name w:val="Stil3"/>
    <w:uiPriority w:val="99"/>
    <w:rsid w:val="00133362"/>
    <w:pPr>
      <w:numPr>
        <w:numId w:val="1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EC02C0-8BB9-4ED8-BF07-EECED6BFC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846</Words>
  <Characters>4825</Characters>
  <Application>Microsoft Office Word</Application>
  <DocSecurity>0</DocSecurity>
  <Lines>40</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Uvod</vt:lpstr>
      <vt:lpstr>Uvod</vt:lpstr>
    </vt:vector>
  </TitlesOfParts>
  <Company>Tomo</Company>
  <LinksUpToDate>false</LinksUpToDate>
  <CharactersWithSpaces>5660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Uvod</dc:title>
  <dc:creator>Tomo</dc:creator>
  <cp:lastModifiedBy>Tomislav  Giber </cp:lastModifiedBy>
  <cp:revision>2</cp:revision>
  <dcterms:created xsi:type="dcterms:W3CDTF">2014-04-08T07:20:00Z</dcterms:created>
  <dcterms:modified xsi:type="dcterms:W3CDTF">2014-04-08T07:20:00Z</dcterms:modified>
</cp:coreProperties>
</file>