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NASTAVNIK: </w:t>
            </w:r>
            <w:r w:rsidR="006F6E2B">
              <w:t>Tea Borković</w:t>
            </w:r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ŠKOLA: </w:t>
            </w:r>
            <w:r w:rsidR="006F6E2B">
              <w:t xml:space="preserve">OŠ </w:t>
            </w:r>
            <w:proofErr w:type="spellStart"/>
            <w:r w:rsidR="006F6E2B">
              <w:t>Grabrik</w:t>
            </w:r>
            <w:proofErr w:type="spellEnd"/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F76674" w:rsidP="00326B99">
            <w:pPr>
              <w:spacing w:line="240" w:lineRule="auto"/>
              <w:rPr>
                <w:b/>
              </w:rPr>
            </w:pPr>
            <w:r>
              <w:t>RAZRED: 7</w:t>
            </w:r>
            <w:r w:rsidR="00326B99"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10080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6F6E2B">
            <w:r w:rsidRPr="00326B99">
              <w:t xml:space="preserve">NASTAVNA CJELINA: </w:t>
            </w:r>
            <w:r w:rsidR="006F6E2B">
              <w:t>Mnogokuti i sličnost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443B06">
            <w:r w:rsidRPr="00326B99">
              <w:t xml:space="preserve">NASTAVNA JEDINICA: </w:t>
            </w:r>
            <w:r w:rsidR="00443B06">
              <w:rPr>
                <w:b/>
              </w:rPr>
              <w:t>Opseg i površina pravilnih mnogokuta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443B06" w:rsidRDefault="00B34D26" w:rsidP="00A54BB8">
            <w:pPr>
              <w:spacing w:line="240" w:lineRule="auto"/>
              <w:rPr>
                <w:sz w:val="20"/>
                <w:szCs w:val="20"/>
              </w:rPr>
            </w:pPr>
            <w:r w:rsidRPr="00B34D26">
              <w:rPr>
                <w:b/>
                <w:bCs/>
                <w:noProof/>
                <w:sz w:val="20"/>
                <w:szCs w:val="20"/>
              </w:rPr>
              <w:pict>
                <v:oval id="_x0000_s1034" style="position:absolute;margin-left:402.95pt;margin-top:.7pt;width:49.5pt;height:34.5pt;z-index:251665408" fillcolor="#d8d8d8 [2732]" strokeweight="2.25pt">
                  <v:textbox>
                    <w:txbxContent>
                      <w:p w:rsidR="00C433F1" w:rsidRPr="00CC2566" w:rsidRDefault="00C433F1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443B06">
              <w:rPr>
                <w:b/>
                <w:sz w:val="20"/>
                <w:szCs w:val="20"/>
              </w:rPr>
              <w:t xml:space="preserve">1. </w:t>
            </w:r>
            <w:r w:rsidR="00326B99" w:rsidRPr="00443B06">
              <w:rPr>
                <w:b/>
                <w:sz w:val="20"/>
                <w:szCs w:val="20"/>
              </w:rPr>
              <w:t>ISHODI (REZULTATI) UČENJA :</w:t>
            </w:r>
            <w:r w:rsidR="00326B99" w:rsidRPr="00443B06">
              <w:rPr>
                <w:sz w:val="20"/>
                <w:szCs w:val="20"/>
              </w:rPr>
              <w:t xml:space="preserve"> </w:t>
            </w:r>
          </w:p>
          <w:p w:rsidR="00326B99" w:rsidRPr="00443B06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 w:rsidRPr="00443B06">
              <w:rPr>
                <w:b/>
                <w:bCs/>
                <w:sz w:val="20"/>
                <w:szCs w:val="20"/>
              </w:rPr>
              <w:t>a. temeljna znanja</w:t>
            </w:r>
          </w:p>
          <w:p w:rsidR="00443B06" w:rsidRPr="00443B06" w:rsidRDefault="00443B06" w:rsidP="00443B06">
            <w:pPr>
              <w:rPr>
                <w:sz w:val="20"/>
                <w:szCs w:val="20"/>
              </w:rPr>
            </w:pPr>
            <w:r w:rsidRPr="00443B06">
              <w:rPr>
                <w:sz w:val="20"/>
                <w:szCs w:val="20"/>
              </w:rPr>
              <w:t>Učenici će:</w:t>
            </w:r>
          </w:p>
          <w:p w:rsidR="00443B06" w:rsidRPr="00443B06" w:rsidRDefault="00443B06" w:rsidP="00443B06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43B06">
              <w:rPr>
                <w:sz w:val="20"/>
                <w:szCs w:val="20"/>
              </w:rPr>
              <w:t xml:space="preserve">Ponoviti poznate formule za izračunavanje opsega i površina trokuta, kvadrata, pravokutnika, trapeza, paralelograma. </w:t>
            </w:r>
          </w:p>
          <w:p w:rsidR="00443B06" w:rsidRPr="00443B06" w:rsidRDefault="00443B06" w:rsidP="00443B06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43B06">
              <w:rPr>
                <w:sz w:val="20"/>
                <w:szCs w:val="20"/>
              </w:rPr>
              <w:t xml:space="preserve">Usvojiti formule za opseg i površinu pravilnih mnogokuta. </w:t>
            </w:r>
          </w:p>
          <w:p w:rsidR="00443B06" w:rsidRPr="00443B06" w:rsidRDefault="00443B06" w:rsidP="00443B06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43B06">
              <w:rPr>
                <w:sz w:val="20"/>
                <w:szCs w:val="20"/>
              </w:rPr>
              <w:t>rješavati zadatke u kojima se mora izračunavati opseg i površina mnogokuta.</w:t>
            </w:r>
          </w:p>
          <w:p w:rsidR="00A54BB8" w:rsidRPr="00443B06" w:rsidRDefault="00A54BB8" w:rsidP="00443B06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141024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 xml:space="preserve">drediti </w:t>
            </w:r>
            <w:r w:rsidR="00443B06">
              <w:rPr>
                <w:sz w:val="20"/>
                <w:szCs w:val="20"/>
              </w:rPr>
              <w:t>opseg pravilnog mnogokuta</w:t>
            </w:r>
          </w:p>
          <w:p w:rsidR="00F76674" w:rsidRDefault="0014102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odrediti </w:t>
            </w:r>
            <w:r w:rsidR="00443B06">
              <w:rPr>
                <w:sz w:val="20"/>
                <w:szCs w:val="20"/>
              </w:rPr>
              <w:t>površinu pravilnog</w:t>
            </w:r>
            <w:r>
              <w:rPr>
                <w:sz w:val="20"/>
                <w:szCs w:val="20"/>
              </w:rPr>
              <w:t xml:space="preserve"> mnogokuta</w:t>
            </w:r>
            <w:r w:rsidR="00F76674">
              <w:rPr>
                <w:sz w:val="20"/>
                <w:szCs w:val="20"/>
              </w:rPr>
              <w:t xml:space="preserve"> 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F76674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individualan rad</w:t>
            </w:r>
          </w:p>
          <w:p w:rsidR="00F76674" w:rsidRPr="001A1089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76674" w:rsidRDefault="00F76674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F76674">
              <w:rPr>
                <w:sz w:val="20"/>
                <w:szCs w:val="20"/>
              </w:rPr>
              <w:t>irka zadataka iz matematike za 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8B1FD1" w:rsidRDefault="008B1F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lastRenderedPageBreak/>
              <w:t>1. UVODNI DIO SATA (</w:t>
            </w:r>
            <w:r w:rsidR="00181AA0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F76674" w:rsidRDefault="001D7DA7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Pr="001F29E9" w:rsidRDefault="001D7DA7" w:rsidP="0014102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Default="00517A7B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9A6FA3" w:rsidRPr="001D7DA7" w:rsidRDefault="009A6FA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-</w:t>
            </w:r>
            <w:r w:rsidRPr="009A6FA3">
              <w:rPr>
                <w:bCs/>
                <w:szCs w:val="20"/>
              </w:rPr>
              <w:t>Koristeći nastavni listić u prilogu učenici:</w:t>
            </w:r>
          </w:p>
          <w:p w:rsidR="004E3280" w:rsidRDefault="004E3280" w:rsidP="004E3280">
            <w:pPr>
              <w:pStyle w:val="0001"/>
              <w:rPr>
                <w:color w:val="auto"/>
              </w:rPr>
            </w:pPr>
            <w:r>
              <w:rPr>
                <w:color w:val="auto"/>
              </w:rPr>
              <w:t>-</w:t>
            </w:r>
            <w:r>
              <w:rPr>
                <w:color w:val="auto"/>
              </w:rPr>
              <w:tab/>
            </w:r>
            <w:r w:rsidR="009A6FA3">
              <w:rPr>
                <w:color w:val="auto"/>
              </w:rPr>
              <w:t xml:space="preserve">u grupama- prvo samostalno, zatim u paru, pa na kraju kao cijela grupa- </w:t>
            </w:r>
            <w:r>
              <w:rPr>
                <w:color w:val="auto"/>
              </w:rPr>
              <w:t>prisjetiti se  formula za opseg trokuta i četverokuta te činjenicu da je opseg jednak zbroju duljina stranica geometrijskog lika  pa taj zaključak proširiti i na ostale mnogokute</w:t>
            </w:r>
          </w:p>
          <w:p w:rsidR="004E3280" w:rsidRDefault="004E3280" w:rsidP="004E3280">
            <w:pPr>
              <w:pStyle w:val="0001"/>
              <w:rPr>
                <w:color w:val="auto"/>
              </w:rPr>
            </w:pPr>
            <w:r>
              <w:rPr>
                <w:color w:val="auto"/>
              </w:rPr>
              <w:t>-  pokazati kako se znajući opseg pravilnog mnogokuta može odrediti duljina njegove stranice</w:t>
            </w:r>
          </w:p>
          <w:p w:rsidR="004E3280" w:rsidRDefault="004E3280" w:rsidP="004E3280">
            <w:pPr>
              <w:pStyle w:val="0001"/>
              <w:rPr>
                <w:color w:val="auto"/>
              </w:rPr>
            </w:pPr>
            <w:r>
              <w:rPr>
                <w:color w:val="auto"/>
              </w:rPr>
              <w:t>-</w:t>
            </w:r>
            <w:r>
              <w:rPr>
                <w:color w:val="auto"/>
              </w:rPr>
              <w:tab/>
            </w:r>
            <w:r w:rsidR="009A6FA3">
              <w:rPr>
                <w:color w:val="auto"/>
              </w:rPr>
              <w:t xml:space="preserve">u grupama- prvo samostalno, zatim u paru, pa na kraju kao cijela grupa- </w:t>
            </w:r>
            <w:r>
              <w:rPr>
                <w:color w:val="auto"/>
              </w:rPr>
              <w:t>prisjetiti se  formula za površinu trokuta, pravokutnika, paralelograma i trapeza</w:t>
            </w:r>
          </w:p>
          <w:p w:rsidR="004E3280" w:rsidRDefault="004E3280" w:rsidP="004E3280">
            <w:pPr>
              <w:pStyle w:val="0001"/>
              <w:rPr>
                <w:color w:val="auto"/>
              </w:rPr>
            </w:pPr>
            <w:r>
              <w:rPr>
                <w:color w:val="auto"/>
              </w:rPr>
              <w:t>-</w:t>
            </w:r>
            <w:r>
              <w:rPr>
                <w:color w:val="auto"/>
              </w:rPr>
              <w:tab/>
              <w:t>pokazati kako, znajući ranije ponovljene formule, možemo izračunati površinu raznih mnogokuta</w:t>
            </w:r>
          </w:p>
          <w:p w:rsidR="009A6FA3" w:rsidRDefault="004E3280" w:rsidP="004E3280">
            <w:pPr>
              <w:pStyle w:val="0001"/>
              <w:rPr>
                <w:color w:val="auto"/>
              </w:rPr>
            </w:pPr>
            <w:r>
              <w:rPr>
                <w:color w:val="auto"/>
              </w:rPr>
              <w:t>-</w:t>
            </w:r>
            <w:r>
              <w:rPr>
                <w:color w:val="auto"/>
              </w:rPr>
              <w:tab/>
            </w:r>
            <w:r w:rsidR="009A6FA3">
              <w:rPr>
                <w:color w:val="auto"/>
              </w:rPr>
              <w:t>potaknuti učenike da u grupama pokušaju doći do zaključka kako bi se mogla odraditi površina pravilnog mnogokuta i koji su nam parametri potrebni da bismo je mogli odrediti</w:t>
            </w:r>
          </w:p>
          <w:p w:rsidR="004E3280" w:rsidRDefault="009A6FA3" w:rsidP="004E3280">
            <w:pPr>
              <w:pStyle w:val="0001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4E3280">
              <w:rPr>
                <w:color w:val="auto"/>
              </w:rPr>
              <w:t>izvesti pravilo za računanje površine pravilnog mnogokuta</w:t>
            </w:r>
            <w:r>
              <w:rPr>
                <w:color w:val="auto"/>
              </w:rPr>
              <w:t xml:space="preserve"> na ploči </w:t>
            </w:r>
          </w:p>
          <w:p w:rsidR="00E50FB0" w:rsidRPr="003C25BE" w:rsidRDefault="00E50FB0" w:rsidP="004E3280">
            <w:pPr>
              <w:pStyle w:val="0001"/>
            </w:pPr>
          </w:p>
        </w:tc>
      </w:tr>
      <w:tr w:rsidR="003413F5" w:rsidTr="001D7DA7">
        <w:tc>
          <w:tcPr>
            <w:tcW w:w="9286" w:type="dxa"/>
          </w:tcPr>
          <w:p w:rsidR="003413F5" w:rsidRDefault="00181AA0" w:rsidP="00CE29AB">
            <w:pPr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3. VJEŽBANJE I PONAVLJANJE (15 </w:t>
            </w:r>
            <w:r w:rsidR="003413F5" w:rsidRPr="00CE29AB">
              <w:rPr>
                <w:b/>
                <w:szCs w:val="20"/>
              </w:rPr>
              <w:t>min)</w:t>
            </w:r>
          </w:p>
          <w:p w:rsidR="002A3D0D" w:rsidRPr="00141024" w:rsidRDefault="00030068" w:rsidP="0014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će primijeniti usvojene formule na zadatcima iz udžbenika prema odabiru učitelja</w:t>
            </w:r>
          </w:p>
          <w:p w:rsidR="003413F5" w:rsidRPr="00E4603E" w:rsidRDefault="003413F5" w:rsidP="00141024">
            <w:pPr>
              <w:spacing w:line="360" w:lineRule="auto"/>
              <w:ind w:left="426"/>
              <w:jc w:val="both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81AA0">
              <w:rPr>
                <w:b/>
                <w:bCs/>
                <w:sz w:val="22"/>
                <w:szCs w:val="20"/>
              </w:rPr>
              <w:t>5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Pr="00181AA0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</w:t>
            </w:r>
            <w:r w:rsidRPr="00181AA0">
              <w:rPr>
                <w:sz w:val="20"/>
                <w:szCs w:val="20"/>
              </w:rPr>
              <w:t xml:space="preserve">zaključaka </w:t>
            </w:r>
            <w:r w:rsidR="003413F5" w:rsidRPr="00181AA0">
              <w:rPr>
                <w:sz w:val="20"/>
                <w:szCs w:val="20"/>
              </w:rPr>
              <w:t>s</w:t>
            </w:r>
            <w:r w:rsidRPr="00181AA0">
              <w:rPr>
                <w:sz w:val="20"/>
                <w:szCs w:val="20"/>
              </w:rPr>
              <w:t xml:space="preserve"> današnjeg nastavnog sata</w:t>
            </w:r>
          </w:p>
          <w:p w:rsidR="00181AA0" w:rsidRPr="00181AA0" w:rsidRDefault="00181AA0" w:rsidP="00181AA0">
            <w:pPr>
              <w:spacing w:line="276" w:lineRule="auto"/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</w:pPr>
            <w:r w:rsidRPr="00181AA0"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  <w:t xml:space="preserve"> </w:t>
            </w:r>
          </w:p>
          <w:p w:rsidR="001D7DA7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 w:rsidRPr="00181AA0">
              <w:rPr>
                <w:sz w:val="20"/>
                <w:szCs w:val="20"/>
              </w:rPr>
              <w:t>-</w:t>
            </w:r>
            <w:r w:rsidR="006C770F" w:rsidRPr="00181AA0">
              <w:rPr>
                <w:sz w:val="20"/>
                <w:szCs w:val="20"/>
              </w:rPr>
              <w:t xml:space="preserve"> </w:t>
            </w:r>
            <w:r w:rsidR="003413F5" w:rsidRPr="00181AA0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9A6FA3" w:rsidRDefault="009A6FA3" w:rsidP="007E10B6"/>
    <w:p w:rsidR="007E10B6" w:rsidRDefault="007E10B6" w:rsidP="007E10B6">
      <w:r>
        <w:t>PRILOG: LISTIĆ, na idućoj stranici</w:t>
      </w:r>
    </w:p>
    <w:p w:rsidR="007E10B6" w:rsidRDefault="007E10B6" w:rsidP="007E10B6"/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D240C7">
      <w:pPr>
        <w:ind w:firstLine="708"/>
        <w:jc w:val="center"/>
      </w:pPr>
    </w:p>
    <w:p w:rsidR="009A6FA3" w:rsidRDefault="009A6FA3" w:rsidP="00FC69C2"/>
    <w:p w:rsidR="009A6FA3" w:rsidRDefault="009A6FA3" w:rsidP="00D240C7">
      <w:pPr>
        <w:ind w:firstLine="708"/>
        <w:jc w:val="center"/>
      </w:pPr>
    </w:p>
    <w:p w:rsidR="008011B8" w:rsidRDefault="008011B8" w:rsidP="00017211">
      <w:pPr>
        <w:ind w:firstLine="708"/>
        <w:jc w:val="center"/>
      </w:pPr>
      <w:r>
        <w:lastRenderedPageBreak/>
        <w:t>LISTIĆ</w:t>
      </w:r>
    </w:p>
    <w:tbl>
      <w:tblPr>
        <w:tblStyle w:val="Reetkatablice"/>
        <w:tblW w:w="0" w:type="auto"/>
        <w:tblLook w:val="04A0"/>
      </w:tblPr>
      <w:tblGrid>
        <w:gridCol w:w="3366"/>
        <w:gridCol w:w="3405"/>
        <w:gridCol w:w="3685"/>
      </w:tblGrid>
      <w:tr w:rsidR="008011B8" w:rsidTr="009A6FA3">
        <w:tc>
          <w:tcPr>
            <w:tcW w:w="3366" w:type="dxa"/>
          </w:tcPr>
          <w:p w:rsidR="008011B8" w:rsidRDefault="008011B8" w:rsidP="00D240C7">
            <w:pPr>
              <w:jc w:val="center"/>
            </w:pPr>
            <w:r>
              <w:t>LIK</w:t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  <w:r>
              <w:t>OPSEG</w:t>
            </w: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  <w:r>
              <w:t>POVRŠINA</w:t>
            </w:r>
          </w:p>
        </w:tc>
      </w:tr>
      <w:tr w:rsidR="008011B8" w:rsidTr="009A6FA3">
        <w:tc>
          <w:tcPr>
            <w:tcW w:w="3366" w:type="dxa"/>
          </w:tcPr>
          <w:p w:rsidR="008011B8" w:rsidRDefault="009A6FA3" w:rsidP="00D240C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386566" cy="990600"/>
                  <wp:effectExtent l="19050" t="0" r="4084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62" cy="996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</w:p>
        </w:tc>
      </w:tr>
      <w:tr w:rsidR="008011B8" w:rsidTr="009A6FA3">
        <w:tc>
          <w:tcPr>
            <w:tcW w:w="3366" w:type="dxa"/>
          </w:tcPr>
          <w:p w:rsidR="008011B8" w:rsidRDefault="009A6FA3" w:rsidP="00D240C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71550" cy="977889"/>
                  <wp:effectExtent l="1905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989" cy="978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</w:p>
        </w:tc>
      </w:tr>
      <w:tr w:rsidR="008011B8" w:rsidTr="009A6FA3">
        <w:tc>
          <w:tcPr>
            <w:tcW w:w="3366" w:type="dxa"/>
          </w:tcPr>
          <w:p w:rsidR="008011B8" w:rsidRDefault="009A6FA3" w:rsidP="00D240C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405989" cy="1009402"/>
                  <wp:effectExtent l="19050" t="0" r="3711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546" cy="1012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</w:p>
        </w:tc>
      </w:tr>
      <w:tr w:rsidR="008011B8" w:rsidTr="009A6FA3">
        <w:tc>
          <w:tcPr>
            <w:tcW w:w="3366" w:type="dxa"/>
          </w:tcPr>
          <w:p w:rsidR="008011B8" w:rsidRDefault="009A6FA3" w:rsidP="00D240C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192233" cy="1106586"/>
                  <wp:effectExtent l="19050" t="0" r="7917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144" cy="110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</w:p>
        </w:tc>
      </w:tr>
      <w:tr w:rsidR="008011B8" w:rsidTr="009A6FA3">
        <w:tc>
          <w:tcPr>
            <w:tcW w:w="3366" w:type="dxa"/>
          </w:tcPr>
          <w:p w:rsidR="008011B8" w:rsidRDefault="009A6FA3" w:rsidP="00D240C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572243" cy="976480"/>
                  <wp:effectExtent l="19050" t="0" r="8907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231" cy="978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</w:p>
        </w:tc>
      </w:tr>
      <w:tr w:rsidR="008011B8" w:rsidTr="009A6FA3">
        <w:tc>
          <w:tcPr>
            <w:tcW w:w="3366" w:type="dxa"/>
          </w:tcPr>
          <w:p w:rsidR="008011B8" w:rsidRDefault="009A6FA3" w:rsidP="00D240C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524742" cy="918962"/>
                  <wp:effectExtent l="1905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63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</w:p>
        </w:tc>
      </w:tr>
      <w:tr w:rsidR="008011B8" w:rsidTr="009A6FA3">
        <w:tc>
          <w:tcPr>
            <w:tcW w:w="3366" w:type="dxa"/>
          </w:tcPr>
          <w:p w:rsidR="008011B8" w:rsidRDefault="009A6FA3" w:rsidP="00D240C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310987" cy="796157"/>
                  <wp:effectExtent l="19050" t="0" r="3463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71" cy="797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8011B8" w:rsidRDefault="008011B8" w:rsidP="00D240C7">
            <w:pPr>
              <w:jc w:val="center"/>
            </w:pPr>
          </w:p>
        </w:tc>
        <w:tc>
          <w:tcPr>
            <w:tcW w:w="3685" w:type="dxa"/>
          </w:tcPr>
          <w:p w:rsidR="008011B8" w:rsidRDefault="008011B8" w:rsidP="00D240C7">
            <w:pPr>
              <w:jc w:val="center"/>
            </w:pPr>
          </w:p>
        </w:tc>
      </w:tr>
      <w:tr w:rsidR="009A6FA3" w:rsidTr="009A6FA3">
        <w:tc>
          <w:tcPr>
            <w:tcW w:w="3366" w:type="dxa"/>
          </w:tcPr>
          <w:p w:rsidR="009A6FA3" w:rsidRDefault="009A6FA3" w:rsidP="00D240C7">
            <w:pPr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489116" cy="1049206"/>
                  <wp:effectExtent l="1905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311" cy="1049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9A6FA3" w:rsidRDefault="009A6FA3" w:rsidP="00D240C7">
            <w:pPr>
              <w:jc w:val="center"/>
            </w:pPr>
          </w:p>
        </w:tc>
        <w:tc>
          <w:tcPr>
            <w:tcW w:w="3685" w:type="dxa"/>
          </w:tcPr>
          <w:p w:rsidR="009A6FA3" w:rsidRDefault="009A6FA3" w:rsidP="00D240C7">
            <w:pPr>
              <w:jc w:val="center"/>
            </w:pPr>
          </w:p>
        </w:tc>
      </w:tr>
      <w:tr w:rsidR="009A6FA3" w:rsidTr="009A6FA3">
        <w:tc>
          <w:tcPr>
            <w:tcW w:w="3366" w:type="dxa"/>
          </w:tcPr>
          <w:p w:rsidR="009A6FA3" w:rsidRDefault="009A6FA3" w:rsidP="00D240C7">
            <w:pPr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109106" cy="950052"/>
                  <wp:effectExtent l="1905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15" cy="951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:rsidR="009A6FA3" w:rsidRDefault="009A6FA3" w:rsidP="00D240C7">
            <w:pPr>
              <w:jc w:val="center"/>
            </w:pPr>
          </w:p>
        </w:tc>
        <w:tc>
          <w:tcPr>
            <w:tcW w:w="3685" w:type="dxa"/>
          </w:tcPr>
          <w:p w:rsidR="009A6FA3" w:rsidRDefault="009A6FA3" w:rsidP="00D240C7">
            <w:pPr>
              <w:jc w:val="center"/>
            </w:pPr>
          </w:p>
        </w:tc>
      </w:tr>
      <w:tr w:rsidR="009A6FA3" w:rsidTr="009A6FA3">
        <w:tc>
          <w:tcPr>
            <w:tcW w:w="3366" w:type="dxa"/>
          </w:tcPr>
          <w:p w:rsidR="009A6FA3" w:rsidRDefault="009A6FA3" w:rsidP="00D240C7">
            <w:pPr>
              <w:jc w:val="center"/>
              <w:rPr>
                <w:noProof/>
                <w:lang w:eastAsia="hr-HR"/>
              </w:rPr>
            </w:pPr>
          </w:p>
          <w:p w:rsidR="009A6FA3" w:rsidRDefault="009A6FA3" w:rsidP="00D240C7">
            <w:pPr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Pravilni mnogokut</w:t>
            </w:r>
          </w:p>
          <w:p w:rsidR="009A6FA3" w:rsidRDefault="009A6FA3" w:rsidP="00D240C7">
            <w:pPr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(n-terokut)</w:t>
            </w:r>
          </w:p>
          <w:p w:rsidR="009A6FA3" w:rsidRDefault="009A6FA3" w:rsidP="00D240C7">
            <w:pPr>
              <w:jc w:val="center"/>
              <w:rPr>
                <w:noProof/>
                <w:lang w:eastAsia="hr-HR"/>
              </w:rPr>
            </w:pPr>
          </w:p>
        </w:tc>
        <w:tc>
          <w:tcPr>
            <w:tcW w:w="3405" w:type="dxa"/>
          </w:tcPr>
          <w:p w:rsidR="009A6FA3" w:rsidRDefault="009A6FA3" w:rsidP="00D240C7">
            <w:pPr>
              <w:jc w:val="center"/>
            </w:pPr>
          </w:p>
        </w:tc>
        <w:tc>
          <w:tcPr>
            <w:tcW w:w="3685" w:type="dxa"/>
          </w:tcPr>
          <w:p w:rsidR="009A6FA3" w:rsidRDefault="009A6FA3" w:rsidP="00D240C7">
            <w:pPr>
              <w:jc w:val="center"/>
            </w:pPr>
          </w:p>
        </w:tc>
      </w:tr>
    </w:tbl>
    <w:p w:rsidR="008011B8" w:rsidRPr="00DD04F8" w:rsidRDefault="008011B8" w:rsidP="00017211"/>
    <w:sectPr w:rsidR="008011B8" w:rsidRPr="00DD04F8" w:rsidSect="009A6FA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1126"/>
    <w:multiLevelType w:val="hybridMultilevel"/>
    <w:tmpl w:val="958455B0"/>
    <w:lvl w:ilvl="0" w:tplc="DCC63DC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49C6020"/>
    <w:multiLevelType w:val="hybridMultilevel"/>
    <w:tmpl w:val="6D7A4E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1070D"/>
    <w:multiLevelType w:val="hybridMultilevel"/>
    <w:tmpl w:val="71C2A2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811E2"/>
    <w:multiLevelType w:val="hybridMultilevel"/>
    <w:tmpl w:val="B07CF8A6"/>
    <w:lvl w:ilvl="0" w:tplc="B5FC3B26">
      <w:start w:val="4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54F1C12"/>
    <w:multiLevelType w:val="hybridMultilevel"/>
    <w:tmpl w:val="AB2E880E"/>
    <w:lvl w:ilvl="0" w:tplc="16984E8C">
      <w:start w:val="2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9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3"/>
  </w:num>
  <w:num w:numId="12">
    <w:abstractNumId w:val="5"/>
  </w:num>
  <w:num w:numId="13">
    <w:abstractNumId w:val="2"/>
  </w:num>
  <w:num w:numId="14">
    <w:abstractNumId w:val="18"/>
  </w:num>
  <w:num w:numId="15">
    <w:abstractNumId w:val="15"/>
  </w:num>
  <w:num w:numId="16">
    <w:abstractNumId w:val="4"/>
  </w:num>
  <w:num w:numId="17">
    <w:abstractNumId w:val="17"/>
  </w:num>
  <w:num w:numId="18">
    <w:abstractNumId w:val="16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17211"/>
    <w:rsid w:val="00030068"/>
    <w:rsid w:val="00035E93"/>
    <w:rsid w:val="000E3146"/>
    <w:rsid w:val="000F2C6C"/>
    <w:rsid w:val="00137EA4"/>
    <w:rsid w:val="00141024"/>
    <w:rsid w:val="00161ADB"/>
    <w:rsid w:val="00181AA0"/>
    <w:rsid w:val="001A1089"/>
    <w:rsid w:val="001A2C98"/>
    <w:rsid w:val="001B2BF5"/>
    <w:rsid w:val="001D18D4"/>
    <w:rsid w:val="001D7DA7"/>
    <w:rsid w:val="001E758C"/>
    <w:rsid w:val="001F1AC3"/>
    <w:rsid w:val="001F29E9"/>
    <w:rsid w:val="0020385E"/>
    <w:rsid w:val="002039D8"/>
    <w:rsid w:val="00217D55"/>
    <w:rsid w:val="00225C62"/>
    <w:rsid w:val="002309BF"/>
    <w:rsid w:val="0023257A"/>
    <w:rsid w:val="002342A0"/>
    <w:rsid w:val="00246CA1"/>
    <w:rsid w:val="00253DB4"/>
    <w:rsid w:val="00263F66"/>
    <w:rsid w:val="00266366"/>
    <w:rsid w:val="002A3D0D"/>
    <w:rsid w:val="002D754A"/>
    <w:rsid w:val="002F06C9"/>
    <w:rsid w:val="002F14E2"/>
    <w:rsid w:val="002F3424"/>
    <w:rsid w:val="003036B3"/>
    <w:rsid w:val="003041CB"/>
    <w:rsid w:val="0031563E"/>
    <w:rsid w:val="00326B99"/>
    <w:rsid w:val="00332275"/>
    <w:rsid w:val="003413F5"/>
    <w:rsid w:val="00351E2D"/>
    <w:rsid w:val="003C25BE"/>
    <w:rsid w:val="003E75BA"/>
    <w:rsid w:val="003E7D6C"/>
    <w:rsid w:val="00443B06"/>
    <w:rsid w:val="0045632C"/>
    <w:rsid w:val="0046402A"/>
    <w:rsid w:val="00465D30"/>
    <w:rsid w:val="004829D0"/>
    <w:rsid w:val="00484C20"/>
    <w:rsid w:val="00490CAE"/>
    <w:rsid w:val="004E1656"/>
    <w:rsid w:val="004E3280"/>
    <w:rsid w:val="00517A7B"/>
    <w:rsid w:val="005347A2"/>
    <w:rsid w:val="00540A56"/>
    <w:rsid w:val="00551DBD"/>
    <w:rsid w:val="0058116E"/>
    <w:rsid w:val="005C4B2B"/>
    <w:rsid w:val="005F2E02"/>
    <w:rsid w:val="00602E30"/>
    <w:rsid w:val="00614099"/>
    <w:rsid w:val="00614C39"/>
    <w:rsid w:val="00622B90"/>
    <w:rsid w:val="00623942"/>
    <w:rsid w:val="0062726B"/>
    <w:rsid w:val="0063203F"/>
    <w:rsid w:val="00645644"/>
    <w:rsid w:val="00661BEA"/>
    <w:rsid w:val="00687F47"/>
    <w:rsid w:val="00693407"/>
    <w:rsid w:val="006C770F"/>
    <w:rsid w:val="006D0037"/>
    <w:rsid w:val="006F6E2B"/>
    <w:rsid w:val="00702A4A"/>
    <w:rsid w:val="00703487"/>
    <w:rsid w:val="00722C94"/>
    <w:rsid w:val="00760F45"/>
    <w:rsid w:val="0078447E"/>
    <w:rsid w:val="007B3D0F"/>
    <w:rsid w:val="007C59BC"/>
    <w:rsid w:val="007D7CF6"/>
    <w:rsid w:val="007E10B6"/>
    <w:rsid w:val="007E237D"/>
    <w:rsid w:val="008011B8"/>
    <w:rsid w:val="00822F56"/>
    <w:rsid w:val="008341F0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6278"/>
    <w:rsid w:val="0098760D"/>
    <w:rsid w:val="0099315B"/>
    <w:rsid w:val="009A49B3"/>
    <w:rsid w:val="009A6FA3"/>
    <w:rsid w:val="009B7191"/>
    <w:rsid w:val="009B7476"/>
    <w:rsid w:val="009C70D9"/>
    <w:rsid w:val="009D14CD"/>
    <w:rsid w:val="009E56DC"/>
    <w:rsid w:val="009E5899"/>
    <w:rsid w:val="009F18DA"/>
    <w:rsid w:val="00A0625B"/>
    <w:rsid w:val="00A101F2"/>
    <w:rsid w:val="00A54BB8"/>
    <w:rsid w:val="00AE501D"/>
    <w:rsid w:val="00B34D26"/>
    <w:rsid w:val="00B558C9"/>
    <w:rsid w:val="00BD0E36"/>
    <w:rsid w:val="00BE2B27"/>
    <w:rsid w:val="00C258C6"/>
    <w:rsid w:val="00C27883"/>
    <w:rsid w:val="00C433F1"/>
    <w:rsid w:val="00C60B27"/>
    <w:rsid w:val="00CC04AF"/>
    <w:rsid w:val="00CE0BAD"/>
    <w:rsid w:val="00CE29AB"/>
    <w:rsid w:val="00CE3BD7"/>
    <w:rsid w:val="00D05F61"/>
    <w:rsid w:val="00D131F7"/>
    <w:rsid w:val="00D240C7"/>
    <w:rsid w:val="00D35995"/>
    <w:rsid w:val="00D427B6"/>
    <w:rsid w:val="00D43A74"/>
    <w:rsid w:val="00D4698D"/>
    <w:rsid w:val="00D65645"/>
    <w:rsid w:val="00D66266"/>
    <w:rsid w:val="00D73264"/>
    <w:rsid w:val="00D762AF"/>
    <w:rsid w:val="00D76554"/>
    <w:rsid w:val="00DB13A1"/>
    <w:rsid w:val="00DC5A2B"/>
    <w:rsid w:val="00DD04F8"/>
    <w:rsid w:val="00DD3B4F"/>
    <w:rsid w:val="00DE34BF"/>
    <w:rsid w:val="00E129B8"/>
    <w:rsid w:val="00E30DD9"/>
    <w:rsid w:val="00E50FB0"/>
    <w:rsid w:val="00E61975"/>
    <w:rsid w:val="00E70FF3"/>
    <w:rsid w:val="00E720AC"/>
    <w:rsid w:val="00E761F6"/>
    <w:rsid w:val="00E846E5"/>
    <w:rsid w:val="00E92F15"/>
    <w:rsid w:val="00E95CF1"/>
    <w:rsid w:val="00ED31CF"/>
    <w:rsid w:val="00ED453F"/>
    <w:rsid w:val="00EE4C8A"/>
    <w:rsid w:val="00F0352A"/>
    <w:rsid w:val="00F10DED"/>
    <w:rsid w:val="00F11466"/>
    <w:rsid w:val="00F504E0"/>
    <w:rsid w:val="00F76674"/>
    <w:rsid w:val="00F82CFE"/>
    <w:rsid w:val="00F86783"/>
    <w:rsid w:val="00F97B94"/>
    <w:rsid w:val="00FB7548"/>
    <w:rsid w:val="00FC69C2"/>
    <w:rsid w:val="00FD0F0E"/>
    <w:rsid w:val="00FE0EA3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 strokecolor="none"/>
    </o:shapedefaults>
    <o:shapelayout v:ext="edit">
      <o:idmap v:ext="edit" data="1"/>
      <o:rules v:ext="edit">
        <o:r id="V:Rule2" type="connector" idref="#_x0000_s103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181AA0"/>
    <w:rPr>
      <w:color w:val="808080"/>
    </w:rPr>
  </w:style>
  <w:style w:type="paragraph" w:customStyle="1" w:styleId="0001">
    <w:name w:val="0001"/>
    <w:basedOn w:val="Normal"/>
    <w:rsid w:val="00141024"/>
    <w:pPr>
      <w:suppressAutoHyphens w:val="0"/>
      <w:spacing w:line="240" w:lineRule="auto"/>
      <w:ind w:left="198" w:hanging="198"/>
    </w:pPr>
    <w:rPr>
      <w:rFonts w:eastAsia="Times New Roman"/>
      <w:kern w:val="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D4C57-8281-4838-9530-5786D0F2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Korisnik</cp:lastModifiedBy>
  <cp:revision>7</cp:revision>
  <cp:lastPrinted>1601-01-01T00:00:00Z</cp:lastPrinted>
  <dcterms:created xsi:type="dcterms:W3CDTF">2015-01-13T14:29:00Z</dcterms:created>
  <dcterms:modified xsi:type="dcterms:W3CDTF">2015-01-14T14:33:00Z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