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7A1E" w14:textId="72EADB2A" w:rsidR="00901232" w:rsidRDefault="00963324" w:rsidP="00901232">
      <w:pPr>
        <w:jc w:val="center"/>
        <w:rPr>
          <w:rFonts w:ascii="Calibri" w:hAnsi="Calibri"/>
          <w:b/>
          <w:color w:val="2E74B5" w:themeColor="accent5" w:themeShade="BF"/>
          <w:sz w:val="28"/>
          <w:szCs w:val="28"/>
          <w:lang w:val="hr-HR"/>
        </w:rPr>
      </w:pPr>
      <w:r w:rsidRPr="00901232">
        <w:rPr>
          <w:rFonts w:ascii="Calibri" w:hAnsi="Calibri"/>
          <w:b/>
          <w:color w:val="2E74B5" w:themeColor="accent5" w:themeShade="BF"/>
          <w:sz w:val="28"/>
          <w:szCs w:val="28"/>
          <w:lang w:val="hr-HR"/>
        </w:rPr>
        <w:t>SINTEZA PROTEINA</w:t>
      </w:r>
    </w:p>
    <w:p w14:paraId="36E6BC31" w14:textId="77777777" w:rsidR="00901232" w:rsidRPr="00901232" w:rsidRDefault="00901232" w:rsidP="00901232">
      <w:pPr>
        <w:jc w:val="center"/>
        <w:rPr>
          <w:rFonts w:ascii="Calibri" w:hAnsi="Calibri"/>
          <w:b/>
          <w:color w:val="2E74B5" w:themeColor="accent5" w:themeShade="BF"/>
          <w:sz w:val="28"/>
          <w:szCs w:val="28"/>
          <w:lang w:val="hr-HR"/>
        </w:rPr>
      </w:pPr>
    </w:p>
    <w:p w14:paraId="2C37A220" w14:textId="77777777" w:rsidR="00901232" w:rsidRPr="00901232" w:rsidRDefault="00901232" w:rsidP="00901232">
      <w:pPr>
        <w:jc w:val="center"/>
        <w:rPr>
          <w:rFonts w:ascii="Calibri" w:hAnsi="Calibri"/>
          <w:bCs/>
          <w:color w:val="2E74B5" w:themeColor="accent5" w:themeShade="BF"/>
          <w:sz w:val="24"/>
          <w:szCs w:val="24"/>
          <w:lang w:val="hr-HR"/>
        </w:rPr>
      </w:pPr>
    </w:p>
    <w:p w14:paraId="6E8BE247" w14:textId="6FD3D24C" w:rsidR="00963324" w:rsidRPr="00901232" w:rsidRDefault="00963324" w:rsidP="00901232">
      <w:pPr>
        <w:jc w:val="center"/>
        <w:rPr>
          <w:rFonts w:ascii="Calibri" w:hAnsi="Calibri"/>
          <w:bCs/>
          <w:color w:val="2E74B5" w:themeColor="accent5" w:themeShade="BF"/>
          <w:sz w:val="24"/>
          <w:szCs w:val="24"/>
          <w:lang w:val="hr-HR"/>
        </w:rPr>
      </w:pPr>
      <w:r w:rsidRPr="00901232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Proteini</w:t>
      </w:r>
      <w:r w:rsidRPr="00901232">
        <w:rPr>
          <w:rFonts w:ascii="Calibri" w:hAnsi="Calibri"/>
          <w:bCs/>
          <w:sz w:val="24"/>
          <w:szCs w:val="24"/>
          <w:lang w:val="hr-HR"/>
        </w:rPr>
        <w:t xml:space="preserve"> - polimeri građeni od aminokiselina povezanih peptidnom vezom</w:t>
      </w:r>
    </w:p>
    <w:p w14:paraId="07749F94" w14:textId="2143AB13" w:rsidR="00963324" w:rsidRPr="00901232" w:rsidRDefault="00963324" w:rsidP="00963324">
      <w:pPr>
        <w:rPr>
          <w:rFonts w:ascii="Calibri" w:hAnsi="Calibri"/>
          <w:bCs/>
          <w:sz w:val="24"/>
          <w:szCs w:val="24"/>
          <w:lang w:val="hr-HR"/>
        </w:rPr>
      </w:pPr>
      <w:r w:rsidRPr="00901232">
        <w:rPr>
          <w:rFonts w:ascii="Calibri" w:hAnsi="Calibri"/>
          <w:bCs/>
          <w:sz w:val="24"/>
          <w:szCs w:val="24"/>
          <w:lang w:val="hr-HR"/>
        </w:rPr>
        <w:t xml:space="preserve">                              </w:t>
      </w:r>
      <w:r w:rsidR="00901232" w:rsidRPr="00901232">
        <w:rPr>
          <w:rFonts w:ascii="Calibri" w:hAnsi="Calibri"/>
          <w:bCs/>
          <w:sz w:val="24"/>
          <w:szCs w:val="24"/>
          <w:lang w:val="hr-HR"/>
        </w:rPr>
        <w:t xml:space="preserve">  </w:t>
      </w:r>
      <w:r w:rsidRPr="00901232">
        <w:rPr>
          <w:rFonts w:ascii="Calibri" w:hAnsi="Calibri"/>
          <w:bCs/>
          <w:sz w:val="24"/>
          <w:szCs w:val="24"/>
          <w:lang w:val="hr-HR"/>
        </w:rPr>
        <w:t xml:space="preserve"> ( dipeptid, oligopeptid, polipeptid, protein)</w:t>
      </w:r>
    </w:p>
    <w:p w14:paraId="201AA5E4" w14:textId="2D077F2F" w:rsidR="00963324" w:rsidRPr="00901232" w:rsidRDefault="00963324" w:rsidP="00901232">
      <w:pPr>
        <w:pStyle w:val="Odlomakpopisa"/>
        <w:numPr>
          <w:ilvl w:val="0"/>
          <w:numId w:val="3"/>
        </w:numPr>
        <w:rPr>
          <w:rFonts w:ascii="Calibri" w:hAnsi="Calibri"/>
          <w:bCs/>
          <w:sz w:val="24"/>
          <w:szCs w:val="24"/>
          <w:lang w:val="hr-HR"/>
        </w:rPr>
      </w:pPr>
      <w:r w:rsidRPr="00901232">
        <w:rPr>
          <w:rFonts w:ascii="Calibri" w:hAnsi="Calibri"/>
          <w:bCs/>
          <w:sz w:val="24"/>
          <w:szCs w:val="24"/>
          <w:lang w:val="hr-HR"/>
        </w:rPr>
        <w:t xml:space="preserve"> struktura i uloga ovisi o broju, vrsti i redoslijedu aminokiselina</w:t>
      </w:r>
    </w:p>
    <w:p w14:paraId="395AED5A" w14:textId="60D94145" w:rsidR="00963324" w:rsidRPr="00901232" w:rsidRDefault="00901232" w:rsidP="00901232">
      <w:pPr>
        <w:ind w:left="720"/>
        <w:rPr>
          <w:rFonts w:ascii="Calibri" w:hAnsi="Calibri"/>
          <w:bCs/>
          <w:sz w:val="24"/>
          <w:szCs w:val="24"/>
          <w:lang w:val="hr-HR"/>
        </w:rPr>
      </w:pPr>
      <w: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 xml:space="preserve">    </w:t>
      </w:r>
      <w:r w:rsidR="00963324" w:rsidRPr="00901232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Gen</w:t>
      </w:r>
      <w:r w:rsidR="00963324" w:rsidRPr="00901232">
        <w:rPr>
          <w:rFonts w:ascii="Calibri" w:hAnsi="Calibri"/>
          <w:bCs/>
          <w:sz w:val="24"/>
          <w:szCs w:val="24"/>
          <w:lang w:val="hr-HR"/>
        </w:rPr>
        <w:t xml:space="preserve"> – odsječak DNA, sadrži uputu za sintezu jednog proteina</w:t>
      </w:r>
    </w:p>
    <w:p w14:paraId="70506125" w14:textId="214C0EE7" w:rsidR="00963324" w:rsidRPr="00901232" w:rsidRDefault="00901232" w:rsidP="00901232">
      <w:pPr>
        <w:ind w:left="720"/>
        <w:rPr>
          <w:rFonts w:ascii="Calibri" w:hAnsi="Calibri"/>
          <w:bCs/>
          <w:sz w:val="24"/>
          <w:szCs w:val="24"/>
          <w:lang w:val="hr-HR"/>
        </w:rPr>
      </w:pPr>
      <w: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 xml:space="preserve">    </w:t>
      </w:r>
      <w:r w:rsidR="00963324" w:rsidRPr="00901232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Genski triplet</w:t>
      </w:r>
      <w:r w:rsidR="00963324" w:rsidRPr="00901232">
        <w:rPr>
          <w:rFonts w:ascii="Calibri" w:hAnsi="Calibri"/>
          <w:bCs/>
          <w:sz w:val="24"/>
          <w:szCs w:val="24"/>
          <w:lang w:val="hr-HR"/>
        </w:rPr>
        <w:t xml:space="preserve"> – trinukleotidna uputa za jednu aminokiselinu</w:t>
      </w:r>
    </w:p>
    <w:p w14:paraId="56ABC545" w14:textId="5C304FBA" w:rsidR="00963324" w:rsidRPr="00901232" w:rsidRDefault="00963324" w:rsidP="00963324">
      <w:pPr>
        <w:rPr>
          <w:rFonts w:ascii="Calibri" w:hAnsi="Calibri"/>
          <w:bCs/>
          <w:sz w:val="24"/>
          <w:szCs w:val="24"/>
          <w:lang w:val="hr-HR"/>
        </w:rPr>
      </w:pPr>
    </w:p>
    <w:p w14:paraId="446F8A15" w14:textId="77777777" w:rsidR="00901232" w:rsidRPr="00901232" w:rsidRDefault="00901232" w:rsidP="00963324">
      <w:pPr>
        <w:rPr>
          <w:rFonts w:ascii="Calibri" w:hAnsi="Calibri"/>
          <w:b/>
          <w:sz w:val="24"/>
          <w:szCs w:val="24"/>
          <w:lang w:val="hr-HR"/>
        </w:rPr>
      </w:pPr>
    </w:p>
    <w:p w14:paraId="16BBD996" w14:textId="77777777" w:rsidR="00963324" w:rsidRPr="00901232" w:rsidRDefault="00963324" w:rsidP="00963324">
      <w:pPr>
        <w:rPr>
          <w:rFonts w:ascii="Calibri" w:hAnsi="Calibri"/>
          <w:bCs/>
          <w:sz w:val="24"/>
          <w:szCs w:val="24"/>
          <w:lang w:val="hr-HR"/>
        </w:rPr>
      </w:pPr>
      <w:r w:rsidRPr="00901232">
        <w:rPr>
          <w:rFonts w:ascii="Calibri" w:hAnsi="Calibri"/>
          <w:b/>
          <w:sz w:val="24"/>
          <w:szCs w:val="24"/>
          <w:lang w:val="hr-HR"/>
        </w:rPr>
        <w:t xml:space="preserve">       </w:t>
      </w:r>
      <w:r w:rsidRPr="00901232">
        <w:rPr>
          <w:rFonts w:ascii="Calibri" w:hAnsi="Calibri"/>
          <w:b/>
          <w:sz w:val="24"/>
          <w:szCs w:val="24"/>
          <w:lang w:val="hr-HR"/>
        </w:rPr>
        <w:tab/>
        <w:t xml:space="preserve">                         </w:t>
      </w:r>
      <w:r w:rsidRPr="00901232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J E Z G R A</w:t>
      </w:r>
      <w:r w:rsidRPr="00901232">
        <w:rPr>
          <w:rFonts w:ascii="Calibri" w:hAnsi="Calibri"/>
          <w:bCs/>
          <w:color w:val="2E74B5" w:themeColor="accent5" w:themeShade="BF"/>
          <w:sz w:val="24"/>
          <w:szCs w:val="24"/>
          <w:lang w:val="hr-HR"/>
        </w:rPr>
        <w:tab/>
      </w:r>
      <w:r w:rsidRPr="00901232">
        <w:rPr>
          <w:rFonts w:ascii="Calibri" w:hAnsi="Calibri"/>
          <w:bCs/>
          <w:sz w:val="24"/>
          <w:szCs w:val="24"/>
          <w:lang w:val="hr-HR"/>
        </w:rPr>
        <w:tab/>
        <w:t xml:space="preserve">          </w:t>
      </w:r>
      <w:r w:rsidRPr="00901232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C I TO P L A Z M A</w:t>
      </w:r>
      <w:r w:rsidRPr="00901232">
        <w:rPr>
          <w:rFonts w:ascii="Calibri" w:hAnsi="Calibri"/>
          <w:bCs/>
          <w:sz w:val="24"/>
          <w:szCs w:val="24"/>
          <w:lang w:val="hr-HR"/>
        </w:rPr>
        <w:t xml:space="preserve"> (na ribosomu)</w:t>
      </w:r>
    </w:p>
    <w:p w14:paraId="3F970A16" w14:textId="77777777" w:rsidR="00963324" w:rsidRPr="00901232" w:rsidRDefault="00963324" w:rsidP="00963324">
      <w:pPr>
        <w:rPr>
          <w:rFonts w:ascii="Calibri" w:hAnsi="Calibri"/>
          <w:bCs/>
          <w:sz w:val="24"/>
          <w:szCs w:val="24"/>
          <w:lang w:val="hr-HR"/>
        </w:rPr>
      </w:pPr>
      <w:r w:rsidRPr="00901232">
        <w:rPr>
          <w:rFonts w:ascii="Calibri" w:hAnsi="Calibri"/>
          <w:bCs/>
          <w:sz w:val="24"/>
          <w:szCs w:val="24"/>
          <w:lang w:val="hr-HR"/>
        </w:rPr>
        <w:t xml:space="preserve">                       DNA         prepisivanje            mRNA     prevođenje</w:t>
      </w:r>
      <w:r w:rsidRPr="00901232">
        <w:rPr>
          <w:rFonts w:ascii="Calibri" w:hAnsi="Calibri"/>
          <w:bCs/>
          <w:sz w:val="24"/>
          <w:szCs w:val="24"/>
          <w:lang w:val="hr-HR"/>
        </w:rPr>
        <w:tab/>
        <w:t>tRNA</w:t>
      </w:r>
    </w:p>
    <w:p w14:paraId="206AC97B" w14:textId="77777777" w:rsidR="00963324" w:rsidRPr="00901232" w:rsidRDefault="00963324" w:rsidP="00963324">
      <w:pPr>
        <w:rPr>
          <w:rFonts w:ascii="Calibri" w:hAnsi="Calibri"/>
          <w:bCs/>
          <w:sz w:val="24"/>
          <w:szCs w:val="24"/>
          <w:lang w:val="hr-HR"/>
        </w:rPr>
      </w:pPr>
      <w:r w:rsidRPr="00901232">
        <w:rPr>
          <w:rFonts w:ascii="Calibri" w:hAnsi="Calibri"/>
          <w:bCs/>
          <w:sz w:val="24"/>
          <w:szCs w:val="24"/>
          <w:lang w:val="hr-HR"/>
        </w:rPr>
        <w:t xml:space="preserve">                      (kod )      ---------------------→  (kodon ) ------------------→ (antikodon)  → protein</w:t>
      </w:r>
      <w:r w:rsidRPr="00901232">
        <w:rPr>
          <w:rFonts w:ascii="Calibri" w:hAnsi="Calibri"/>
          <w:bCs/>
          <w:sz w:val="24"/>
          <w:szCs w:val="24"/>
          <w:lang w:val="hr-HR"/>
        </w:rPr>
        <w:tab/>
      </w:r>
    </w:p>
    <w:p w14:paraId="3BC04535" w14:textId="77777777" w:rsidR="00963324" w:rsidRPr="00901232" w:rsidRDefault="00963324" w:rsidP="00963324">
      <w:pPr>
        <w:rPr>
          <w:rFonts w:ascii="Calibri" w:hAnsi="Calibri"/>
          <w:bCs/>
          <w:sz w:val="24"/>
          <w:szCs w:val="24"/>
          <w:lang w:val="hr-HR"/>
        </w:rPr>
      </w:pPr>
      <w:r w:rsidRPr="00901232">
        <w:rPr>
          <w:rFonts w:ascii="Calibri" w:hAnsi="Calibri"/>
          <w:bCs/>
          <w:sz w:val="24"/>
          <w:szCs w:val="24"/>
          <w:lang w:val="hr-HR"/>
        </w:rPr>
        <w:t xml:space="preserve">                                        transkripcija                             translacija</w:t>
      </w:r>
    </w:p>
    <w:p w14:paraId="4617D156" w14:textId="36373921" w:rsidR="00007B5A" w:rsidRDefault="00635CFD"/>
    <w:p w14:paraId="7F9783F9" w14:textId="5A098855" w:rsidR="005D6B47" w:rsidRDefault="005D6B47"/>
    <w:p w14:paraId="3ABFFD25" w14:textId="77777777" w:rsidR="005D6B47" w:rsidRDefault="005D6B47"/>
    <w:p w14:paraId="0BE9D62F" w14:textId="24CA77FB" w:rsidR="005D6B47" w:rsidRDefault="005D6B47"/>
    <w:p w14:paraId="0669A6CA" w14:textId="1E303541" w:rsidR="005D6B47" w:rsidRDefault="005D6B47"/>
    <w:p w14:paraId="1D8D674E" w14:textId="77777777" w:rsidR="005D6B47" w:rsidRPr="005D6B47" w:rsidRDefault="005D6B47" w:rsidP="005D6B47">
      <w:pPr>
        <w:spacing w:line="276" w:lineRule="auto"/>
        <w:outlineLvl w:val="0"/>
        <w:rPr>
          <w:rFonts w:ascii="Calibri" w:hAnsi="Calibri"/>
          <w:sz w:val="24"/>
          <w:szCs w:val="24"/>
          <w:lang w:val="hr-HR"/>
        </w:rPr>
      </w:pPr>
      <w:r w:rsidRPr="005D6B47">
        <w:rPr>
          <w:rFonts w:ascii="Calibri" w:hAnsi="Calibri"/>
          <w:sz w:val="24"/>
          <w:szCs w:val="24"/>
          <w:lang w:val="hr-HR"/>
        </w:rPr>
        <w:t>Transkripcija (prepisivanje)</w:t>
      </w:r>
    </w:p>
    <w:p w14:paraId="54C0DE3F" w14:textId="77777777" w:rsidR="005D6B47" w:rsidRPr="0099551E" w:rsidRDefault="005D6B47" w:rsidP="005D6B47">
      <w:pPr>
        <w:spacing w:line="276" w:lineRule="auto"/>
        <w:jc w:val="center"/>
        <w:rPr>
          <w:rFonts w:ascii="Calibri" w:hAnsi="Calibri"/>
          <w:lang w:val="hr-HR"/>
        </w:rPr>
      </w:pPr>
      <w:r w:rsidRPr="0099551E">
        <w:rPr>
          <w:rFonts w:ascii="Calibri" w:hAnsi="Calibri"/>
          <w:noProof/>
          <w:lang w:val="hr-HR"/>
        </w:rPr>
        <w:drawing>
          <wp:inline distT="0" distB="0" distL="0" distR="0" wp14:anchorId="7C5C4F6E" wp14:editId="7C602485">
            <wp:extent cx="2838450" cy="1343194"/>
            <wp:effectExtent l="19050" t="0" r="0" b="0"/>
            <wp:docPr id="1" name="Picture 3" descr="transkrip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kripc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00" cy="1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AF899" w14:textId="77777777" w:rsidR="005D6B47" w:rsidRPr="005D6B47" w:rsidRDefault="005D6B47" w:rsidP="005D6B47">
      <w:pPr>
        <w:spacing w:line="276" w:lineRule="auto"/>
        <w:outlineLvl w:val="0"/>
        <w:rPr>
          <w:rFonts w:ascii="Calibri" w:hAnsi="Calibri"/>
          <w:sz w:val="24"/>
          <w:szCs w:val="24"/>
          <w:lang w:val="hr-HR"/>
        </w:rPr>
      </w:pPr>
      <w:r w:rsidRPr="005D6B47">
        <w:rPr>
          <w:rFonts w:ascii="Calibri" w:hAnsi="Calibri"/>
          <w:sz w:val="24"/>
          <w:szCs w:val="24"/>
          <w:lang w:val="hr-HR"/>
        </w:rPr>
        <w:t>Translacija (prevođenje)</w:t>
      </w:r>
    </w:p>
    <w:p w14:paraId="3A77B5FC" w14:textId="0F66025F" w:rsidR="005D6B47" w:rsidRDefault="005D6B47" w:rsidP="005D6B47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</w:p>
    <w:p w14:paraId="5775BA52" w14:textId="4FA532B5" w:rsidR="005D6B47" w:rsidRDefault="005D6B47" w:rsidP="005D6B47">
      <w:r>
        <w:t xml:space="preserve">                                           </w:t>
      </w:r>
      <w:r w:rsidRPr="0099551E">
        <w:rPr>
          <w:noProof/>
          <w:lang w:val="hr-HR"/>
        </w:rPr>
        <w:drawing>
          <wp:inline distT="0" distB="0" distL="0" distR="0" wp14:anchorId="0C8AD3A1" wp14:editId="44E57365">
            <wp:extent cx="2950694" cy="2558842"/>
            <wp:effectExtent l="19050" t="0" r="2056" b="0"/>
            <wp:docPr id="2" name="Picture 4" descr="translacij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lacija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70" cy="256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0001F" w14:textId="638164CD" w:rsidR="00757BE9" w:rsidRDefault="00757BE9"/>
    <w:p w14:paraId="7604E783" w14:textId="7F9358FD" w:rsidR="00757BE9" w:rsidRDefault="00757BE9"/>
    <w:p w14:paraId="52C9EEED" w14:textId="77777777" w:rsidR="00757BE9" w:rsidRDefault="00757BE9"/>
    <w:p w14:paraId="3E6B8ED1" w14:textId="77777777" w:rsidR="00757BE9" w:rsidRPr="00757BE9" w:rsidRDefault="00757BE9">
      <w:pPr>
        <w:rPr>
          <w:rFonts w:asciiTheme="minorHAnsi" w:hAnsiTheme="minorHAnsi" w:cstheme="minorHAnsi"/>
          <w:sz w:val="24"/>
          <w:szCs w:val="24"/>
        </w:rPr>
      </w:pPr>
    </w:p>
    <w:p w14:paraId="4AF27E4D" w14:textId="77777777" w:rsidR="005D6B47" w:rsidRDefault="00757BE9" w:rsidP="005D6B47">
      <w:r w:rsidRPr="0099551E">
        <w:rPr>
          <w:rFonts w:ascii="Calibri" w:hAnsi="Calibri"/>
          <w:noProof/>
          <w:lang w:val="hr-HR"/>
        </w:rPr>
        <w:lastRenderedPageBreak/>
        <w:drawing>
          <wp:anchor distT="0" distB="0" distL="114300" distR="114300" simplePos="0" relativeHeight="251659264" behindDoc="1" locked="0" layoutInCell="1" allowOverlap="1" wp14:anchorId="1F907C0C" wp14:editId="4C61EB30">
            <wp:simplePos x="0" y="0"/>
            <wp:positionH relativeFrom="margin">
              <wp:align>left</wp:align>
            </wp:positionH>
            <wp:positionV relativeFrom="paragraph">
              <wp:posOffset>624840</wp:posOffset>
            </wp:positionV>
            <wp:extent cx="2847340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388" y="21476"/>
                <wp:lineTo x="21388" y="0"/>
                <wp:lineTo x="0" y="0"/>
              </wp:wrapPolygon>
            </wp:wrapTight>
            <wp:docPr id="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51E">
        <w:rPr>
          <w:rFonts w:ascii="Calibri" w:hAnsi="Calibri"/>
          <w:noProof/>
          <w:lang w:val="hr-HR"/>
        </w:rPr>
        <w:drawing>
          <wp:inline distT="0" distB="0" distL="0" distR="0" wp14:anchorId="15C82833" wp14:editId="58269297">
            <wp:extent cx="2551622" cy="2670475"/>
            <wp:effectExtent l="19050" t="0" r="1078" b="0"/>
            <wp:docPr id="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10" cy="267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01B3F" w14:textId="77777777" w:rsidR="005D6B47" w:rsidRDefault="005D6B47" w:rsidP="005D6B47"/>
    <w:p w14:paraId="22D577B0" w14:textId="77777777" w:rsidR="005D6B47" w:rsidRDefault="005D6B47" w:rsidP="005D6B47"/>
    <w:p w14:paraId="0583F169" w14:textId="77777777" w:rsidR="005D6B47" w:rsidRDefault="005D6B47" w:rsidP="005D6B47"/>
    <w:p w14:paraId="3880FC8E" w14:textId="77777777" w:rsidR="005D6B47" w:rsidRDefault="005D6B47" w:rsidP="005D6B47"/>
    <w:p w14:paraId="544DC706" w14:textId="77777777" w:rsidR="005D6B47" w:rsidRDefault="005D6B47" w:rsidP="005D6B47"/>
    <w:p w14:paraId="0F82D0C0" w14:textId="77777777" w:rsidR="005D6B47" w:rsidRDefault="005D6B47" w:rsidP="005D6B47"/>
    <w:p w14:paraId="138CBA4C" w14:textId="77777777" w:rsidR="005D6B47" w:rsidRDefault="005D6B47" w:rsidP="005D6B47"/>
    <w:p w14:paraId="09FC4ED3" w14:textId="77777777" w:rsidR="005D6B47" w:rsidRDefault="005D6B47" w:rsidP="005D6B47"/>
    <w:p w14:paraId="5D8545F8" w14:textId="77777777" w:rsidR="005D6B47" w:rsidRDefault="005D6B47" w:rsidP="005D6B47"/>
    <w:p w14:paraId="57958B5B" w14:textId="5CDA1EF9" w:rsidR="005D6B47" w:rsidRPr="005D6B47" w:rsidRDefault="005D6B47" w:rsidP="005D6B47">
      <w:r w:rsidRPr="00757BE9">
        <w:rPr>
          <w:rFonts w:ascii="Calibri" w:hAnsi="Calibri"/>
          <w:b/>
          <w:color w:val="2E74B5" w:themeColor="accent5" w:themeShade="BF"/>
          <w:sz w:val="28"/>
          <w:szCs w:val="28"/>
          <w:lang w:val="hr-HR"/>
        </w:rPr>
        <w:t>MOLEKULE RNA</w:t>
      </w:r>
    </w:p>
    <w:p w14:paraId="2A1DE2E1" w14:textId="77777777" w:rsidR="005D6B47" w:rsidRDefault="005D6B47" w:rsidP="00757BE9">
      <w:pP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405EEE3F" w14:textId="384E2CEA" w:rsidR="00757BE9" w:rsidRDefault="00757BE9" w:rsidP="00757BE9">
      <w:pPr>
        <w:rPr>
          <w:rFonts w:ascii="Calibri" w:hAnsi="Calibri"/>
          <w:sz w:val="24"/>
          <w:szCs w:val="24"/>
          <w:lang w:val="hr-HR"/>
        </w:rPr>
      </w:pPr>
      <w:r w:rsidRPr="00757BE9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tRNA</w:t>
      </w:r>
      <w: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 xml:space="preserve"> </w:t>
      </w:r>
      <w:r w:rsidRPr="00757BE9">
        <w:rPr>
          <w:rFonts w:ascii="Calibri" w:hAnsi="Calibri"/>
          <w:b/>
          <w:sz w:val="24"/>
          <w:szCs w:val="24"/>
          <w:lang w:val="hr-HR"/>
        </w:rPr>
        <w:t xml:space="preserve">- </w:t>
      </w:r>
      <w:r w:rsidRPr="00757BE9">
        <w:rPr>
          <w:rFonts w:ascii="Calibri" w:hAnsi="Calibri"/>
          <w:sz w:val="24"/>
          <w:szCs w:val="24"/>
          <w:lang w:val="hr-HR"/>
        </w:rPr>
        <w:t>transportna ili prijenosna ribonukleinska kiselina koja odgovarajuću aminokiselinu prenosi kroz citoplazmu do glasničke ribonukleinske kiseline.</w:t>
      </w:r>
    </w:p>
    <w:p w14:paraId="088761BB" w14:textId="77777777" w:rsidR="00757BE9" w:rsidRPr="00757BE9" w:rsidRDefault="00757BE9" w:rsidP="00757BE9">
      <w:pPr>
        <w:rPr>
          <w:rFonts w:ascii="Calibri" w:hAnsi="Calibri"/>
          <w:sz w:val="24"/>
          <w:szCs w:val="24"/>
          <w:lang w:val="hr-HR"/>
        </w:rPr>
      </w:pPr>
    </w:p>
    <w:p w14:paraId="14E6C4ED" w14:textId="6294726A" w:rsidR="00757BE9" w:rsidRDefault="00757BE9" w:rsidP="00757BE9">
      <w:pPr>
        <w:rPr>
          <w:rFonts w:ascii="Calibri" w:hAnsi="Calibri"/>
          <w:sz w:val="24"/>
          <w:szCs w:val="24"/>
          <w:lang w:val="hr-HR"/>
        </w:rPr>
      </w:pPr>
      <w:r w:rsidRPr="00757BE9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mRNA</w:t>
      </w:r>
      <w: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 xml:space="preserve"> </w:t>
      </w:r>
      <w:r w:rsidRPr="00757BE9">
        <w:rPr>
          <w:rFonts w:ascii="Calibri" w:hAnsi="Calibri"/>
          <w:b/>
          <w:sz w:val="24"/>
          <w:szCs w:val="24"/>
          <w:lang w:val="hr-HR"/>
        </w:rPr>
        <w:t xml:space="preserve">- </w:t>
      </w:r>
      <w:r w:rsidRPr="00757BE9">
        <w:rPr>
          <w:rFonts w:ascii="Calibri" w:hAnsi="Calibri"/>
          <w:sz w:val="24"/>
          <w:szCs w:val="24"/>
          <w:lang w:val="hr-HR"/>
        </w:rPr>
        <w:t>glasnička ribonukleinska kiselina (engl. messenger RNA) iz jezgre nosi u citoplazmu na ribosom uputu za sintezu proteina.</w:t>
      </w:r>
    </w:p>
    <w:p w14:paraId="075196D0" w14:textId="77777777" w:rsidR="00757BE9" w:rsidRPr="00757BE9" w:rsidRDefault="00757BE9" w:rsidP="00757BE9">
      <w:pPr>
        <w:rPr>
          <w:rFonts w:ascii="Calibri" w:hAnsi="Calibri"/>
          <w:sz w:val="24"/>
          <w:szCs w:val="24"/>
          <w:lang w:val="hr-HR"/>
        </w:rPr>
      </w:pPr>
    </w:p>
    <w:p w14:paraId="741D69FF" w14:textId="6013619B" w:rsidR="00757BE9" w:rsidRPr="00757BE9" w:rsidRDefault="00757BE9" w:rsidP="00757BE9">
      <w:pPr>
        <w:rPr>
          <w:rFonts w:ascii="Calibri" w:hAnsi="Calibri"/>
          <w:sz w:val="24"/>
          <w:szCs w:val="24"/>
          <w:lang w:val="hr-HR"/>
        </w:rPr>
      </w:pPr>
      <w:r w:rsidRPr="00757BE9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rRNA</w:t>
      </w:r>
      <w: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 xml:space="preserve"> </w:t>
      </w:r>
      <w:r w:rsidRPr="00757BE9">
        <w:rPr>
          <w:rFonts w:ascii="Calibri" w:hAnsi="Calibri"/>
          <w:b/>
          <w:sz w:val="24"/>
          <w:szCs w:val="24"/>
          <w:lang w:val="hr-HR"/>
        </w:rPr>
        <w:t xml:space="preserve">- </w:t>
      </w:r>
      <w:r w:rsidRPr="00757BE9">
        <w:rPr>
          <w:rFonts w:ascii="Calibri" w:hAnsi="Calibri"/>
          <w:sz w:val="24"/>
          <w:szCs w:val="24"/>
          <w:lang w:val="hr-HR"/>
        </w:rPr>
        <w:t>ribosomska ribonukleinska kiselina zajedno s proteinima izgrađuje ribosome.</w:t>
      </w:r>
    </w:p>
    <w:p w14:paraId="27785ACB" w14:textId="59B97189" w:rsidR="00757BE9" w:rsidRDefault="00757BE9" w:rsidP="00757BE9">
      <w:pPr>
        <w:rPr>
          <w:rFonts w:ascii="Calibri" w:hAnsi="Calibri"/>
          <w:sz w:val="24"/>
          <w:szCs w:val="24"/>
          <w:lang w:val="hr-HR"/>
        </w:rPr>
      </w:pPr>
      <w:r w:rsidRPr="00757BE9">
        <w:rPr>
          <w:rFonts w:ascii="Calibri" w:hAnsi="Calibri"/>
          <w:sz w:val="24"/>
          <w:szCs w:val="24"/>
          <w:lang w:val="hr-HR"/>
        </w:rPr>
        <w:t>Postoji još čitav niz ostalih RNA, ali ove tri su značajne za sve žive organizme.</w:t>
      </w:r>
    </w:p>
    <w:p w14:paraId="3A4569BD" w14:textId="13F650C1" w:rsidR="00757BE9" w:rsidRDefault="00757BE9" w:rsidP="00757BE9">
      <w:pPr>
        <w:rPr>
          <w:rFonts w:ascii="Calibri" w:hAnsi="Calibri"/>
          <w:sz w:val="24"/>
          <w:szCs w:val="24"/>
          <w:lang w:val="hr-HR"/>
        </w:rPr>
      </w:pPr>
    </w:p>
    <w:p w14:paraId="6B84AE76" w14:textId="5C25E777" w:rsidR="00757BE9" w:rsidRDefault="00757BE9" w:rsidP="00757BE9">
      <w:pPr>
        <w:rPr>
          <w:rFonts w:ascii="Calibri" w:hAnsi="Calibri"/>
          <w:sz w:val="24"/>
          <w:szCs w:val="24"/>
          <w:lang w:val="hr-HR"/>
        </w:rPr>
      </w:pPr>
    </w:p>
    <w:p w14:paraId="4D92DFA4" w14:textId="725F4D3B" w:rsidR="005D6B47" w:rsidRDefault="00757BE9" w:rsidP="005D6B47">
      <w:pP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  <w:r w:rsidRPr="0099551E">
        <w:rPr>
          <w:rFonts w:ascii="Calibri" w:hAnsi="Calibri"/>
          <w:noProof/>
          <w:lang w:val="hr-HR"/>
        </w:rPr>
        <w:drawing>
          <wp:inline distT="0" distB="0" distL="0" distR="0" wp14:anchorId="3B873555" wp14:editId="03156B47">
            <wp:extent cx="5760720" cy="2023406"/>
            <wp:effectExtent l="0" t="0" r="0" b="0"/>
            <wp:docPr id="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D54B0" w14:textId="4CA20649" w:rsidR="005D6B47" w:rsidRDefault="005D6B47" w:rsidP="005D6B47">
      <w:pPr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24F75C93" w14:textId="3E3C2894" w:rsidR="00AB6625" w:rsidRPr="005D6B47" w:rsidRDefault="00AB6625" w:rsidP="005D6B47">
      <w:pPr>
        <w:rPr>
          <w:rFonts w:ascii="Calibri" w:hAnsi="Calibri"/>
          <w:sz w:val="24"/>
          <w:szCs w:val="24"/>
          <w:lang w:val="hr-HR"/>
        </w:rPr>
      </w:pPr>
      <w:r w:rsidRPr="0099551E"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  <w:t>INTRONI I EKSONI</w:t>
      </w:r>
    </w:p>
    <w:p w14:paraId="6E1CC71C" w14:textId="531C448C" w:rsidR="00594909" w:rsidRDefault="00594909" w:rsidP="00757BE9">
      <w:pPr>
        <w:rPr>
          <w:rFonts w:ascii="Calibri" w:hAnsi="Calibri"/>
          <w:sz w:val="24"/>
          <w:szCs w:val="24"/>
          <w:lang w:val="hr-HR"/>
        </w:rPr>
      </w:pPr>
    </w:p>
    <w:p w14:paraId="0572817B" w14:textId="6CD83A84" w:rsidR="00594909" w:rsidRDefault="005D6B47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  <w:r w:rsidRPr="0099551E">
        <w:rPr>
          <w:rFonts w:ascii="Calibri" w:hAnsi="Calibri"/>
          <w:b/>
          <w:noProof/>
          <w:lang w:val="hr-HR"/>
        </w:rPr>
        <w:lastRenderedPageBreak/>
        <w:drawing>
          <wp:anchor distT="0" distB="0" distL="114300" distR="114300" simplePos="0" relativeHeight="251661312" behindDoc="0" locked="0" layoutInCell="1" allowOverlap="1" wp14:anchorId="36410F58" wp14:editId="00B61E4E">
            <wp:simplePos x="0" y="0"/>
            <wp:positionH relativeFrom="margin">
              <wp:posOffset>655320</wp:posOffset>
            </wp:positionH>
            <wp:positionV relativeFrom="paragraph">
              <wp:posOffset>10795</wp:posOffset>
            </wp:positionV>
            <wp:extent cx="2022475" cy="3399155"/>
            <wp:effectExtent l="0" t="0" r="0" b="0"/>
            <wp:wrapNone/>
            <wp:docPr id="83" name="Picture 3" descr="intr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ro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33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8A2577" w14:textId="038A547F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39396CBF" w14:textId="285E7CAA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08613E93" w14:textId="1DB2153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3DC75D96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4822685D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0F3C7BE7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66E54E99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10D8A0C9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5C12CF30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0C229E3E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2BE8B8D0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13C1D198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45E2DADA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3C2568C9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4BC5F251" w14:textId="77777777" w:rsidR="00594909" w:rsidRDefault="00594909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17716F54" w14:textId="1E80E04F" w:rsidR="005D6B47" w:rsidRDefault="005D6B47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5129F1E4" w14:textId="5131A4B3" w:rsidR="005D6B47" w:rsidRDefault="005D6B47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78883DF1" w14:textId="1DBD3B5E" w:rsidR="005D6B47" w:rsidRDefault="005D6B47" w:rsidP="00594909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256735CE" w14:textId="0F9730C9" w:rsidR="00594909" w:rsidRDefault="00594909" w:rsidP="00757BE9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 xml:space="preserve"> </w:t>
      </w:r>
    </w:p>
    <w:p w14:paraId="22F29C8A" w14:textId="506C231D" w:rsidR="00146781" w:rsidRDefault="00146781" w:rsidP="00757BE9">
      <w:pPr>
        <w:rPr>
          <w:rFonts w:ascii="Calibri" w:hAnsi="Calibri"/>
          <w:sz w:val="24"/>
          <w:szCs w:val="24"/>
          <w:lang w:val="hr-HR"/>
        </w:rPr>
      </w:pPr>
    </w:p>
    <w:p w14:paraId="1EBD7D4A" w14:textId="77777777" w:rsidR="00146781" w:rsidRDefault="00146781" w:rsidP="00146781">
      <w:pPr>
        <w:jc w:val="center"/>
        <w:rPr>
          <w:rFonts w:ascii="Calibri" w:hAnsi="Calibri"/>
          <w:b/>
          <w:color w:val="2E74B5" w:themeColor="accent5" w:themeShade="BF"/>
          <w:sz w:val="24"/>
          <w:szCs w:val="24"/>
          <w:lang w:val="hr-HR"/>
        </w:rPr>
      </w:pPr>
    </w:p>
    <w:p w14:paraId="5F8BE63A" w14:textId="79EEEBF9" w:rsidR="00146781" w:rsidRPr="00757BE9" w:rsidRDefault="00146781" w:rsidP="00757BE9">
      <w:pPr>
        <w:rPr>
          <w:rFonts w:ascii="Calibri" w:hAnsi="Calibri"/>
          <w:sz w:val="24"/>
          <w:szCs w:val="24"/>
          <w:lang w:val="hr-HR"/>
        </w:rPr>
      </w:pPr>
    </w:p>
    <w:p w14:paraId="4970DD41" w14:textId="77777777" w:rsidR="00D32136" w:rsidRDefault="00146781" w:rsidP="00D32136">
      <w:r>
        <w:tab/>
      </w:r>
    </w:p>
    <w:p w14:paraId="58BA8B31" w14:textId="09E4F31D" w:rsidR="00757BE9" w:rsidRDefault="00D32136" w:rsidP="00D32136">
      <w:hyperlink r:id="rId13" w:history="1">
        <w:r>
          <w:rPr>
            <w:rStyle w:val="Hiperveza"/>
          </w:rPr>
          <w:t>https://www.youtube.com/watch?v=gG7uCskUOrA</w:t>
        </w:r>
      </w:hyperlink>
      <w:r>
        <w:t xml:space="preserve"> – sinteza proteina</w:t>
      </w:r>
    </w:p>
    <w:sectPr w:rsidR="0075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AF81E" w14:textId="77777777" w:rsidR="00635CFD" w:rsidRDefault="00635CFD" w:rsidP="005D6B47">
      <w:r>
        <w:separator/>
      </w:r>
    </w:p>
  </w:endnote>
  <w:endnote w:type="continuationSeparator" w:id="0">
    <w:p w14:paraId="727E262D" w14:textId="77777777" w:rsidR="00635CFD" w:rsidRDefault="00635CFD" w:rsidP="005D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94C7" w14:textId="77777777" w:rsidR="00635CFD" w:rsidRDefault="00635CFD" w:rsidP="005D6B47">
      <w:r>
        <w:separator/>
      </w:r>
    </w:p>
  </w:footnote>
  <w:footnote w:type="continuationSeparator" w:id="0">
    <w:p w14:paraId="18EAAFB2" w14:textId="77777777" w:rsidR="00635CFD" w:rsidRDefault="00635CFD" w:rsidP="005D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11EEE"/>
    <w:multiLevelType w:val="hybridMultilevel"/>
    <w:tmpl w:val="72221984"/>
    <w:lvl w:ilvl="0" w:tplc="43789F78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A60618"/>
    <w:multiLevelType w:val="hybridMultilevel"/>
    <w:tmpl w:val="CB4E16AA"/>
    <w:lvl w:ilvl="0" w:tplc="F64448D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CF50585"/>
    <w:multiLevelType w:val="hybridMultilevel"/>
    <w:tmpl w:val="CE38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B0"/>
    <w:rsid w:val="000B2666"/>
    <w:rsid w:val="00146781"/>
    <w:rsid w:val="00594909"/>
    <w:rsid w:val="005D6B47"/>
    <w:rsid w:val="00635CFD"/>
    <w:rsid w:val="006C1701"/>
    <w:rsid w:val="00757BE9"/>
    <w:rsid w:val="008B6CC5"/>
    <w:rsid w:val="00901232"/>
    <w:rsid w:val="00963324"/>
    <w:rsid w:val="00AB6625"/>
    <w:rsid w:val="00C650B0"/>
    <w:rsid w:val="00D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34A7"/>
  <w15:chartTrackingRefBased/>
  <w15:docId w15:val="{833BB9C2-2D30-4EB6-BA1F-A2A2CD7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12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D6B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6B4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D6B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6B4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basedOn w:val="Zadanifontodlomka"/>
    <w:uiPriority w:val="99"/>
    <w:semiHidden/>
    <w:unhideWhenUsed/>
    <w:rsid w:val="00D32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gG7uCskUO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Medved</dc:creator>
  <cp:keywords/>
  <dc:description/>
  <cp:lastModifiedBy>Dragana Medved</cp:lastModifiedBy>
  <cp:revision>9</cp:revision>
  <dcterms:created xsi:type="dcterms:W3CDTF">2020-10-24T21:39:00Z</dcterms:created>
  <dcterms:modified xsi:type="dcterms:W3CDTF">2020-10-25T21:22:00Z</dcterms:modified>
</cp:coreProperties>
</file>